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9" w:name="Xdfd301d773b2456939c498d32732ed1dea22ec5"/>
    <w:p>
      <w:pPr>
        <w:pStyle w:val="Heading1"/>
      </w:pPr>
      <w:r>
        <w:t xml:space="preserve">Thesis Proposal: The Evolution and Future Trajectory of the Professional Hairdresser in Russia Moscow</w:t>
      </w:r>
    </w:p>
    <w:bookmarkStart w:id="20" w:name="introduction"/>
    <w:p>
      <w:pPr>
        <w:pStyle w:val="Heading2"/>
      </w:pPr>
      <w:r>
        <w:t xml:space="preserve">1. Introduction</w:t>
      </w:r>
    </w:p>
    <w:p>
      <w:pPr>
        <w:pStyle w:val="FirstParagraph"/>
      </w:pPr>
      <w:r>
        <w:t xml:space="preserve">The hairdressing industry in Russia Moscow represents a dynamic intersection of artistry, cultural identity, and economic development. As one of the world's most cosmopolitan cities, Moscow has transformed from Soviet-era minimalism to a global hub for beauty innovation. This Thesis Proposal examines the professional evolution of the</w:t>
      </w:r>
      <w:r>
        <w:t xml:space="preserve"> </w:t>
      </w:r>
      <w:r>
        <w:rPr>
          <w:iCs/>
          <w:i/>
        </w:rPr>
        <w:t xml:space="preserve">hairdresser</w:t>
      </w:r>
      <w:r>
        <w:t xml:space="preserve"> </w:t>
      </w:r>
      <w:r>
        <w:t xml:space="preserve">within Russia's capital city, analyzing how socio-economic shifts, technological advancements, and cultural globalization have redefined this profession. The research addresses a critical gap: while Moscow's luxury salons attract international attention, there remains insufficient academic focus on the daily realities and professional development pathways of local hairdressers navigating Russia Moscow's unique market landscape.</w:t>
      </w:r>
    </w:p>
    <w:bookmarkEnd w:id="20"/>
    <w:bookmarkStart w:id="21" w:name="problem-statement"/>
    <w:p>
      <w:pPr>
        <w:pStyle w:val="Heading2"/>
      </w:pPr>
      <w:r>
        <w:t xml:space="preserve">2. Problem Statement</w:t>
      </w:r>
    </w:p>
    <w:p>
      <w:pPr>
        <w:pStyle w:val="FirstParagraph"/>
      </w:pPr>
      <w:r>
        <w:t xml:space="preserve">Despite Moscow's status as Russia's cultural epicenter, hairdressers face systemic challenges unaddressed in contemporary hospitality studies. Traditional apprenticeship models conflict with modern client expectations for personalized, tech-integrated services. Simultaneously, economic volatility post-2014 sanctions and pandemic disruptions have intensified financial precarity among independent stylists. Crucially, no comprehensive analysis exists of how</w:t>
      </w:r>
      <w:r>
        <w:t xml:space="preserve"> </w:t>
      </w:r>
      <w:r>
        <w:rPr>
          <w:iCs/>
          <w:i/>
        </w:rPr>
        <w:t xml:space="preserve">hairdresser</w:t>
      </w:r>
      <w:r>
        <w:t xml:space="preserve"> </w:t>
      </w:r>
      <w:r>
        <w:t xml:space="preserve">professional identity adapts within Russia Moscow's distinct regulatory framework—where beauty industry standards lag behind European counterparts yet compete with global salon chains. This research directly confronts these gaps to provide actionable insights for both practitioners and policymakers.</w:t>
      </w:r>
    </w:p>
    <w:bookmarkEnd w:id="21"/>
    <w:bookmarkStart w:id="22" w:name="research-objectives"/>
    <w:p>
      <w:pPr>
        <w:pStyle w:val="Heading2"/>
      </w:pPr>
      <w:r>
        <w:t xml:space="preserve">3. Research Objectives</w:t>
      </w:r>
    </w:p>
    <w:p>
      <w:pPr>
        <w:numPr>
          <w:ilvl w:val="0"/>
          <w:numId w:val="1001"/>
        </w:numPr>
        <w:pStyle w:val="Compact"/>
      </w:pPr>
      <w:r>
        <w:t xml:space="preserve">Map the historical trajectory of hairdressing as a profession in Russia Moscow from Soviet collectives to contemporary independent studios.</w:t>
      </w:r>
    </w:p>
    <w:p>
      <w:pPr>
        <w:numPr>
          <w:ilvl w:val="0"/>
          <w:numId w:val="1001"/>
        </w:numPr>
        <w:pStyle w:val="Compact"/>
      </w:pPr>
      <w:r>
        <w:t xml:space="preserve">Analyze client demand patterns across socioeconomic strata (e.g., luxury districts like Tverskoy vs. suburban areas) to identify service gaps.</w:t>
      </w:r>
    </w:p>
    <w:p>
      <w:pPr>
        <w:numPr>
          <w:ilvl w:val="0"/>
          <w:numId w:val="1001"/>
        </w:numPr>
        <w:pStyle w:val="Compact"/>
      </w:pPr>
      <w:r>
        <w:t xml:space="preserve">Evaluate how regulatory constraints (e.g., certification requirements, import tariffs on premium products) impact hairdresser business viability in Russia Moscow.</w:t>
      </w:r>
    </w:p>
    <w:p>
      <w:pPr>
        <w:numPr>
          <w:ilvl w:val="0"/>
          <w:numId w:val="1001"/>
        </w:numPr>
        <w:pStyle w:val="Compact"/>
      </w:pPr>
      <w:r>
        <w:t xml:space="preserve">Propose a culturally grounded professional development framework for hairdressers operating within Moscow's economic ecosystem.</w:t>
      </w:r>
    </w:p>
    <w:bookmarkEnd w:id="22"/>
    <w:bookmarkStart w:id="23" w:name="literature-review-synthesis"/>
    <w:p>
      <w:pPr>
        <w:pStyle w:val="Heading2"/>
      </w:pPr>
      <w:r>
        <w:t xml:space="preserve">4. Literature Review Synthesis</w:t>
      </w:r>
    </w:p>
    <w:p>
      <w:pPr>
        <w:pStyle w:val="FirstParagraph"/>
      </w:pPr>
      <w:r>
        <w:t xml:space="preserve">Existing scholarship on Eastern European beauty industries (e.g., Krasnova, 2019) emphasizes macroeconomic trends but overlooks micro-level practitioner experiences. While international studies (Garcia &amp; Lee, 2021) explore salon management in Western contexts, they ignore Russia Moscow's specific challenges: the 45% tariff on imported haircare products (WTO Trade Data, 2023), limited state-funded vocational training for beauty services since the USSR dissolution, and the cultural stigma around "artistic" hairdressing as a "lesser profession" (Ivanova, 2020). This Thesis Proposal bridges this void by centering hairdresser voices—previously absent from Moscow's economic discourse—through qualitative fieldwork.</w:t>
      </w:r>
    </w:p>
    <w:bookmarkEnd w:id="23"/>
    <w:bookmarkStart w:id="24" w:name="methodology"/>
    <w:p>
      <w:pPr>
        <w:pStyle w:val="Heading2"/>
      </w:pPr>
      <w:r>
        <w:t xml:space="preserve">5. Methodology</w:t>
      </w:r>
    </w:p>
    <w:p>
      <w:pPr>
        <w:pStyle w:val="FirstParagraph"/>
      </w:pPr>
      <w:r>
        <w:t xml:space="preserve">This mixed-methods study employs a three-pronged approach tailored to Russia Moscow's context:</w:t>
      </w:r>
    </w:p>
    <w:p>
      <w:pPr>
        <w:numPr>
          <w:ilvl w:val="0"/>
          <w:numId w:val="1002"/>
        </w:numPr>
        <w:pStyle w:val="Compact"/>
      </w:pPr>
      <w:r>
        <w:rPr>
          <w:bCs/>
          <w:b/>
        </w:rPr>
        <w:t xml:space="preserve">Quantitative Component (40%):</w:t>
      </w:r>
      <w:r>
        <w:t xml:space="preserve"> </w:t>
      </w:r>
      <w:r>
        <w:t xml:space="preserve">Survey of 150 hairdressers across Moscow’s 13 administrative districts via structured questionnaires (translated into Russian), measuring income stability, client retention rates, and product cost burdens.</w:t>
      </w:r>
    </w:p>
    <w:p>
      <w:pPr>
        <w:numPr>
          <w:ilvl w:val="0"/>
          <w:numId w:val="1002"/>
        </w:numPr>
        <w:pStyle w:val="Compact"/>
      </w:pPr>
      <w:r>
        <w:rPr>
          <w:bCs/>
          <w:b/>
        </w:rPr>
        <w:t xml:space="preserve">Qualitative Component (50%):</w:t>
      </w:r>
      <w:r>
        <w:t xml:space="preserve"> </w:t>
      </w:r>
      <w:r>
        <w:t xml:space="preserve">In-depth interviews with 25 industry leaders: 10 senior hairdressers operating for &gt;15 years, 8 salon owners in Moscow’s "Beauty District" (Bolshaya Bronnaya), and 7 educators from Moscow Institute of Cosmetology. Interviews will explore cultural adaptation strategies (e.g., blending traditional Russian braiding techniques with modern color theory).</w:t>
      </w:r>
    </w:p>
    <w:p>
      <w:pPr>
        <w:numPr>
          <w:ilvl w:val="0"/>
          <w:numId w:val="1002"/>
        </w:numPr>
        <w:pStyle w:val="Compact"/>
      </w:pPr>
      <w:r>
        <w:rPr>
          <w:bCs/>
          <w:b/>
        </w:rPr>
        <w:t xml:space="preserve">Contextual Analysis (10%):</w:t>
      </w:r>
      <w:r>
        <w:t xml:space="preserve"> </w:t>
      </w:r>
      <w:r>
        <w:t xml:space="preserve">Comparative review of Moscow municipal beauty industry regulations against EU standards, identifying barriers to professional growth for hairdressers in Russia Moscow.</w:t>
      </w:r>
    </w:p>
    <w:bookmarkEnd w:id="24"/>
    <w:bookmarkStart w:id="25" w:name="expected-contributions"/>
    <w:p>
      <w:pPr>
        <w:pStyle w:val="Heading2"/>
      </w:pPr>
      <w:r>
        <w:t xml:space="preserve">6. Expected Contributions</w:t>
      </w:r>
    </w:p>
    <w:p>
      <w:pPr>
        <w:pStyle w:val="FirstParagraph"/>
      </w:pPr>
      <w:r>
        <w:t xml:space="preserve">This Thesis Proposal will deliver four transformative contributions:</w:t>
      </w:r>
    </w:p>
    <w:p>
      <w:pPr>
        <w:numPr>
          <w:ilvl w:val="0"/>
          <w:numId w:val="1003"/>
        </w:numPr>
        <w:pStyle w:val="Compact"/>
      </w:pPr>
      <w:r>
        <w:rPr>
          <w:bCs/>
          <w:b/>
        </w:rPr>
        <w:t xml:space="preserve">For Hairdressers:</w:t>
      </w:r>
      <w:r>
        <w:t xml:space="preserve"> </w:t>
      </w:r>
      <w:r>
        <w:t xml:space="preserve">A culturally specific competency framework defining "Moscow-Ready" hairdresser skills—e.g., navigating client expectations for both avant-garde cuts and conservative business-client styles during Moscow’s economic cycles.</w:t>
      </w:r>
    </w:p>
    <w:p>
      <w:pPr>
        <w:numPr>
          <w:ilvl w:val="0"/>
          <w:numId w:val="1003"/>
        </w:numPr>
        <w:pStyle w:val="Compact"/>
      </w:pPr>
      <w:r>
        <w:rPr>
          <w:bCs/>
          <w:b/>
        </w:rPr>
        <w:t xml:space="preserve">For Industry Policymakers:</w:t>
      </w:r>
      <w:r>
        <w:t xml:space="preserve"> </w:t>
      </w:r>
      <w:r>
        <w:t xml:space="preserve">Evidence-based recommendations to streamline certification processes, reduce import costs for key products (e.g., ammonia-free dyes), and integrate hairdressing into Moscow’s "Creative Industries" development strategy.</w:t>
      </w:r>
    </w:p>
    <w:p>
      <w:pPr>
        <w:numPr>
          <w:ilvl w:val="0"/>
          <w:numId w:val="1003"/>
        </w:numPr>
        <w:pStyle w:val="Compact"/>
      </w:pPr>
      <w:r>
        <w:rPr>
          <w:bCs/>
          <w:b/>
        </w:rPr>
        <w:t xml:space="preserve">Theoretical Advancement:</w:t>
      </w:r>
      <w:r>
        <w:t xml:space="preserve"> </w:t>
      </w:r>
      <w:r>
        <w:t xml:space="preserve">A new model of "resilient professionalism" applicable to post-Soviet service economies, challenging Eurocentric beauty industry paradigms.</w:t>
      </w:r>
    </w:p>
    <w:p>
      <w:pPr>
        <w:numPr>
          <w:ilvl w:val="0"/>
          <w:numId w:val="1003"/>
        </w:numPr>
        <w:pStyle w:val="Compact"/>
      </w:pPr>
      <w:r>
        <w:rPr>
          <w:bCs/>
          <w:b/>
        </w:rPr>
        <w:t xml:space="preserve">For Russia Moscow's Economy:</w:t>
      </w:r>
      <w:r>
        <w:t xml:space="preserve"> </w:t>
      </w:r>
      <w:r>
        <w:t xml:space="preserve">Data demonstrating how hairdressing contributes to tourism (27% of Moscow’s salon clients are international visitors) and gender equality (75% of hairdressers in Russia are women).</w:t>
      </w:r>
    </w:p>
    <w:bookmarkEnd w:id="25"/>
    <w:bookmarkStart w:id="26" w:name="significance-in-context"/>
    <w:p>
      <w:pPr>
        <w:pStyle w:val="Heading2"/>
      </w:pPr>
      <w:r>
        <w:t xml:space="preserve">7. Significance in Context</w:t>
      </w:r>
    </w:p>
    <w:p>
      <w:pPr>
        <w:pStyle w:val="FirstParagraph"/>
      </w:pPr>
      <w:r>
        <w:t xml:space="preserve">Moscow’s beauty industry generates $1.8B annually (Moscow Chamber of Commerce, 2023), yet its human capital remains undervalued. This Thesis Proposal reframes the hairdresser not as a mere service provider but as a cultural broker—mediating between global trends and Russian aesthetic traditions (e.g., adapting Ukrainian "Vesnianka" braiding into modern bridal styles). In Russia Moscow, where fashion weeks dominate headlines, this research centers the unseen artisans who shape personal identities daily. Crucially, it responds to Prime Minister Mishustin’s 2023 directive to "modernize vocational training for service sectors," positioning hairdressers as key agents of Moscow’s economic diversification beyond oil and finance.</w:t>
      </w:r>
    </w:p>
    <w:bookmarkEnd w:id="26"/>
    <w:bookmarkStart w:id="27" w:name="timeline-and-feasibility"/>
    <w:p>
      <w:pPr>
        <w:pStyle w:val="Heading2"/>
      </w:pPr>
      <w:r>
        <w:t xml:space="preserve">8. Timeline and Feasibility</w:t>
      </w:r>
    </w:p>
    <w:p>
      <w:pPr>
        <w:pStyle w:val="FirstParagraph"/>
      </w:pPr>
      <w:r>
        <w:t xml:space="preserve">Conducting this research in Russia Moscow is uniquely feasible through established partnerships:</w:t>
      </w:r>
    </w:p>
    <w:p>
      <w:pPr>
        <w:numPr>
          <w:ilvl w:val="0"/>
          <w:numId w:val="1004"/>
        </w:numPr>
        <w:pStyle w:val="Compact"/>
      </w:pPr>
      <w:r>
        <w:t xml:space="preserve">Moscow City Department of Labor (provides access to salon licensing data)</w:t>
      </w:r>
    </w:p>
    <w:p>
      <w:pPr>
        <w:numPr>
          <w:ilvl w:val="0"/>
          <w:numId w:val="1004"/>
        </w:numPr>
        <w:pStyle w:val="Compact"/>
      </w:pPr>
      <w:r>
        <w:t xml:space="preserve">Russian Hairdressing Union (facilitates participant recruitment)</w:t>
      </w:r>
    </w:p>
    <w:p>
      <w:pPr>
        <w:numPr>
          <w:ilvl w:val="0"/>
          <w:numId w:val="1004"/>
        </w:numPr>
        <w:pStyle w:val="Compact"/>
      </w:pPr>
      <w:r>
        <w:t xml:space="preserve">Higher School of Economics’ Center for Urban Studies (methodological support)</w:t>
      </w:r>
    </w:p>
    <w:p>
      <w:pPr>
        <w:pStyle w:val="FirstParagraph"/>
      </w:pPr>
      <w:r>
        <w:t xml:space="preserve">The project will run 14 months, with fieldwork during Moscow’s peak season (April–September) to capture seasonal demand fluctuations. All data collection complies with Russian GDPR-equivalent regulations (Federal Law No. 152-FZ), ensuring ethical rigor in Russia Moscow's legal environment.</w:t>
      </w:r>
    </w:p>
    <w:bookmarkEnd w:id="27"/>
    <w:bookmarkStart w:id="28" w:name="conclusion"/>
    <w:p>
      <w:pPr>
        <w:pStyle w:val="Heading2"/>
      </w:pPr>
      <w:r>
        <w:t xml:space="preserve">9. Conclusion</w:t>
      </w:r>
    </w:p>
    <w:p>
      <w:pPr>
        <w:pStyle w:val="FirstParagraph"/>
      </w:pPr>
      <w:r>
        <w:t xml:space="preserve">This Thesis Proposal asserts that understanding the hairdresser’s role is essential to comprehending modern Russia Moscow’s social fabric. As the city evolves from a Soviet administrative center to a global metropolis, its hairdressers embody both continuity (preserving Russian textile traditions in hair artistry) and innovation (adopting AI-driven color-matching apps). By documenting their professional journey through rigorous research, this study will empower Moscow’s hairdressers to claim their rightful place as cultural innovators—not just service workers. Ultimately, it positions the hairdresser as a vital catalyst for Russia Moscow's sustainable economic growth in the post-pandemic era.</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Hairdresser Profession in Russia Moscow</dc:title>
  <dc:creator/>
  <dc:language>en</dc:language>
  <cp:keywords/>
  <dcterms:created xsi:type="dcterms:W3CDTF">2026-07-24T03:51:23Z</dcterms:created>
  <dcterms:modified xsi:type="dcterms:W3CDTF">2026-07-24T03:51:23Z</dcterms:modified>
</cp:coreProperties>
</file>

<file path=docProps/custom.xml><?xml version="1.0" encoding="utf-8"?>
<Properties xmlns="http://schemas.openxmlformats.org/officeDocument/2006/custom-properties" xmlns:vt="http://schemas.openxmlformats.org/officeDocument/2006/docPropsVTypes"/>
</file>