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Beauty</w:t>
      </w:r>
      <w:r>
        <w:t xml:space="preserve"> </w:t>
      </w:r>
      <w:r>
        <w:t xml:space="preserve">Ecosystem</w:t>
      </w:r>
    </w:p>
    <w:bookmarkStart w:id="28" w:name="X697c6366055148519df725f6c49afc86bf3c47e"/>
    <w:p>
      <w:pPr>
        <w:pStyle w:val="Heading1"/>
      </w:pPr>
      <w:r>
        <w:t xml:space="preserve">Thesis Proposal: The Evolving Role of Hairdresser in South Korea Seoul's Beauty Ecosystem</w:t>
      </w:r>
    </w:p>
    <w:bookmarkStart w:id="20" w:name="i.-introduction-and-research-problem"/>
    <w:p>
      <w:pPr>
        <w:pStyle w:val="Heading2"/>
      </w:pPr>
      <w:r>
        <w:t xml:space="preserve">I. Introduction and Research Problem</w:t>
      </w:r>
    </w:p>
    <w:p>
      <w:pPr>
        <w:pStyle w:val="FirstParagraph"/>
      </w:pPr>
      <w:r>
        <w:t xml:space="preserve">The hairdressing industry in South Korea, particularly within the dynamic urban landscape of Seoul, represents a critical yet underexplored segment of the nation's $45 billion beauty and personal care sector. While South Korea's global influence through K-pop, K-dramas, and K-beauty is well-documented, the specialized role of the</w:t>
      </w:r>
      <w:r>
        <w:t xml:space="preserve"> </w:t>
      </w:r>
      <w:r>
        <w:rPr>
          <w:bCs/>
          <w:b/>
        </w:rPr>
        <w:t xml:space="preserve">Hairdresser</w:t>
      </w:r>
      <w:r>
        <w:t xml:space="preserve"> </w:t>
      </w:r>
      <w:r>
        <w:t xml:space="preserve">within this cultural export remains inadequately analyzed. This thesis proposal addresses a significant research gap: understanding how professional</w:t>
      </w:r>
      <w:r>
        <w:t xml:space="preserve"> </w:t>
      </w:r>
      <w:r>
        <w:rPr>
          <w:bCs/>
          <w:b/>
        </w:rPr>
        <w:t xml:space="preserve">Hairdresser</w:t>
      </w:r>
      <w:r>
        <w:t xml:space="preserve"> </w:t>
      </w:r>
      <w:r>
        <w:t xml:space="preserve">services in</w:t>
      </w:r>
      <w:r>
        <w:t xml:space="preserve"> </w:t>
      </w:r>
      <w:r>
        <w:rPr>
          <w:bCs/>
          <w:b/>
        </w:rPr>
        <w:t xml:space="preserve">South Korea Seoul</w:t>
      </w:r>
      <w:r>
        <w:t xml:space="preserve"> </w:t>
      </w:r>
      <w:r>
        <w:t xml:space="preserve">have evolved to meet hyper-localized consumer demands, navigate technological disruptions, and contribute uniquely to Seoul's status as a global beauty capital. The central question guiding this research is: How do contemporary Hairdressers in Seoul leverage cultural identity, digital innovation, and client-centric service models to sustain competitiveness within South Korea's rapidly evolving beauty economy?</w:t>
      </w:r>
    </w:p>
    <w:bookmarkEnd w:id="20"/>
    <w:bookmarkStart w:id="21" w:name="ii.-significance-of-the-study"/>
    <w:p>
      <w:pPr>
        <w:pStyle w:val="Heading2"/>
      </w:pPr>
      <w:r>
        <w:t xml:space="preserve">II. Significance of the Study</w:t>
      </w:r>
    </w:p>
    <w:p>
      <w:pPr>
        <w:pStyle w:val="FirstParagraph"/>
      </w:pPr>
      <w:r>
        <w:t xml:space="preserve">This research holds critical importance for multiple stakeholders. For</w:t>
      </w:r>
      <w:r>
        <w:t xml:space="preserve"> </w:t>
      </w:r>
      <w:r>
        <w:rPr>
          <w:bCs/>
          <w:b/>
        </w:rPr>
        <w:t xml:space="preserve">South Korea Seoul</w:t>
      </w:r>
      <w:r>
        <w:t xml:space="preserve">'s burgeoning beauty industry, understanding Hairdresser specialization patterns (e.g., K-pop inspired cuts, precision color techniques, traditional hanbok hairstyle adaptations) is vital for strategic planning and tourism development. The city attracts international clients specifically seeking Korean hairstyling expertise ("hairstyle tourism"), yet there is minimal academic data on service quality benchmarks or client satisfaction drivers within this niche. For the profession itself, documenting the evolving skillset requirements (e.g., digital hair simulation tools, sustainable product knowledge) informs future vocational training curriculum at institutions like Seoul Institute of Beauty. Most crucially, this study directly contributes to</w:t>
      </w:r>
      <w:r>
        <w:t xml:space="preserve"> </w:t>
      </w:r>
      <w:r>
        <w:rPr>
          <w:bCs/>
          <w:b/>
        </w:rPr>
        <w:t xml:space="preserve">Thesis Proposal</w:t>
      </w:r>
      <w:r>
        <w:t xml:space="preserve"> </w:t>
      </w:r>
      <w:r>
        <w:t xml:space="preserve">objectives by establishing a localized framework for evaluating Hairdresser success beyond mere aesthetics—linking it to cultural capital and economic resilience in Seoul's competitive market.</w:t>
      </w:r>
    </w:p>
    <w:bookmarkEnd w:id="21"/>
    <w:bookmarkStart w:id="22" w:name="iii.-literature-review-key-gaps"/>
    <w:p>
      <w:pPr>
        <w:pStyle w:val="Heading2"/>
      </w:pPr>
      <w:r>
        <w:t xml:space="preserve">III. Literature Review (Key Gaps)</w:t>
      </w:r>
    </w:p>
    <w:p>
      <w:pPr>
        <w:pStyle w:val="FirstParagraph"/>
      </w:pPr>
      <w:r>
        <w:t xml:space="preserve">Existing literature predominantly focuses on Korean skincare or macro-beauty trends, neglecting hair services. Studies by Kim (2021) examine Seoul's luxury salons but omit mid-tier operators; Lee &amp; Park (2023) analyze social media influence on K-pop hairstyles without investigating salon business models. Crucially, no research explores the "invisible labor" of Hairdressers navigating Korea's unique beauty standards—where hair is integral to corporate image, academic presentation, and social status. This thesis directly addresses this omission by centering the Hairdresser’s perspective within Seoul's sociocultural context. Furthermore, post-pandemic shifts (e.g., increased demand for low-maintenance Korean "natural" looks) and digital tools like AR hair try-ons have transformed client expectations; this study will map these changes specifically within</w:t>
      </w:r>
      <w:r>
        <w:t xml:space="preserve"> </w:t>
      </w:r>
      <w:r>
        <w:rPr>
          <w:bCs/>
          <w:b/>
        </w:rPr>
        <w:t xml:space="preserve">South Korea Seoul</w:t>
      </w:r>
      <w:r>
        <w:t xml:space="preserve"> </w:t>
      </w:r>
      <w:r>
        <w:t xml:space="preserve">salons.</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document the current service spectrum of Hairdressers across Seoul's districts (e.g., Gangnam’s luxury, Itaewon’s diversity, Jongno’s traditional) through primary surveys.</w:t>
      </w:r>
    </w:p>
    <w:p>
      <w:pPr>
        <w:numPr>
          <w:ilvl w:val="0"/>
          <w:numId w:val="1001"/>
        </w:numPr>
        <w:pStyle w:val="Compact"/>
      </w:pPr>
      <w:r>
        <w:t xml:space="preserve">To analyze how Hairdressers in Seoul integrate digital tools (apps, social media, virtual consultations) into client acquisition and service delivery.</w:t>
      </w:r>
    </w:p>
    <w:p>
      <w:pPr>
        <w:numPr>
          <w:ilvl w:val="0"/>
          <w:numId w:val="1001"/>
        </w:numPr>
        <w:pStyle w:val="Compact"/>
      </w:pPr>
      <w:r>
        <w:t xml:space="preserve">To evaluate the impact of cultural factors (e.g., K-pop trends, age-specific demands for school/corporate settings) on hairstyling techniques and business strategies in</w:t>
      </w:r>
      <w:r>
        <w:t xml:space="preserve"> </w:t>
      </w:r>
      <w:r>
        <w:rPr>
          <w:bCs/>
          <w:b/>
        </w:rPr>
        <w:t xml:space="preserve">South Korea Seoul</w:t>
      </w:r>
      <w:r>
        <w:t xml:space="preserve">.</w:t>
      </w:r>
    </w:p>
    <w:p>
      <w:pPr>
        <w:numPr>
          <w:ilvl w:val="0"/>
          <w:numId w:val="1001"/>
        </w:numPr>
        <w:pStyle w:val="Compact"/>
      </w:pPr>
      <w:r>
        <w:t xml:space="preserve">To assess the professional development pathways and challenges faced by Hairdressers within Seoul's regulatory environment.</w:t>
      </w:r>
    </w:p>
    <w:bookmarkEnd w:id="23"/>
    <w:bookmarkStart w:id="24" w:name="v.-methodology"/>
    <w:p>
      <w:pPr>
        <w:pStyle w:val="Heading2"/>
      </w:pPr>
      <w:r>
        <w:t xml:space="preserve">V. Methodology</w:t>
      </w:r>
    </w:p>
    <w:p>
      <w:pPr>
        <w:pStyle w:val="FirstParagraph"/>
      </w:pPr>
      <w:r>
        <w:t xml:space="preserve">This qualitative-quantitative mixed-methods study will be conducted in three phases, all centered on Seoul:</w:t>
      </w:r>
    </w:p>
    <w:p>
      <w:pPr>
        <w:numPr>
          <w:ilvl w:val="0"/>
          <w:numId w:val="1002"/>
        </w:numPr>
        <w:pStyle w:val="Compact"/>
      </w:pPr>
      <w:r>
        <w:rPr>
          <w:bCs/>
          <w:b/>
        </w:rPr>
        <w:t xml:space="preserve">Phase 1 (3 months):</w:t>
      </w:r>
      <w:r>
        <w:t xml:space="preserve"> </w:t>
      </w:r>
      <w:r>
        <w:t xml:space="preserve">Comprehensive survey of 150 Hairdressers across 5 key Seoul districts (Gangnam, Jongno, Mapo, Seongbuk, Yeonhui), measuring service offerings, tech adoption rates, and perceived challenges.</w:t>
      </w:r>
    </w:p>
    <w:p>
      <w:pPr>
        <w:numPr>
          <w:ilvl w:val="0"/>
          <w:numId w:val="1002"/>
        </w:numPr>
        <w:pStyle w:val="Compact"/>
      </w:pPr>
      <w:r>
        <w:rPr>
          <w:bCs/>
          <w:b/>
        </w:rPr>
        <w:t xml:space="preserve">Phase 2 (4 months):</w:t>
      </w:r>
      <w:r>
        <w:t xml:space="preserve"> </w:t>
      </w:r>
      <w:r>
        <w:t xml:space="preserve">In-depth semi-structured interviews with 25 Hairdressers (including master stylists and emerging talent) and 50 clients to explore cultural drivers of service preferences.</w:t>
      </w:r>
    </w:p>
    <w:p>
      <w:pPr>
        <w:numPr>
          <w:ilvl w:val="0"/>
          <w:numId w:val="1002"/>
        </w:numPr>
        <w:pStyle w:val="Compact"/>
      </w:pPr>
      <w:r>
        <w:rPr>
          <w:bCs/>
          <w:b/>
        </w:rPr>
        <w:t xml:space="preserve">Phase 3 (2 months):</w:t>
      </w:r>
      <w:r>
        <w:t xml:space="preserve"> </w:t>
      </w:r>
      <w:r>
        <w:t xml:space="preserve">Comparative analysis of business models (e.g., salon chains vs. independent boutiques), financial data from Seoul’s Department of Tourism, and digital footprint analysis using social media metrics.</w:t>
      </w:r>
    </w:p>
    <w:p>
      <w:pPr>
        <w:pStyle w:val="FirstParagraph"/>
      </w:pPr>
      <w:r>
        <w:t xml:space="preserve">Data will be triangulated to ensure validity. Ethical approval will be secured via Seoul National University’s IRB, prioritizing participant anonymity for sensitive business insights. The geographic specificity of</w:t>
      </w:r>
      <w:r>
        <w:t xml:space="preserve"> </w:t>
      </w:r>
      <w:r>
        <w:rPr>
          <w:bCs/>
          <w:b/>
        </w:rPr>
        <w:t xml:space="preserve">South Korea Seoul</w:t>
      </w:r>
      <w:r>
        <w:t xml:space="preserve"> </w:t>
      </w:r>
      <w:r>
        <w:t xml:space="preserve">ensures contextually rich findings applicable to urban beauty economies globally.</w:t>
      </w:r>
    </w:p>
    <w:bookmarkEnd w:id="24"/>
    <w:bookmarkStart w:id="25" w:name="vii.-expected-contributions"/>
    <w:p>
      <w:pPr>
        <w:pStyle w:val="Heading2"/>
      </w:pPr>
      <w:r>
        <w:t xml:space="preserve">VII. Expected Contributions</w:t>
      </w:r>
    </w:p>
    <w:p>
      <w:pPr>
        <w:pStyle w:val="FirstParagraph"/>
      </w:pPr>
      <w:r>
        <w:t xml:space="preserve">This thesis will deliver three key contributions:</w:t>
      </w:r>
    </w:p>
    <w:p>
      <w:pPr>
        <w:numPr>
          <w:ilvl w:val="0"/>
          <w:numId w:val="1003"/>
        </w:numPr>
        <w:pStyle w:val="Compact"/>
      </w:pPr>
      <w:r>
        <w:rPr>
          <w:bCs/>
          <w:b/>
        </w:rPr>
        <w:t xml:space="preserve">A new theoretical lens:</w:t>
      </w:r>
      <w:r>
        <w:t xml:space="preserve"> </w:t>
      </w:r>
      <w:r>
        <w:t xml:space="preserve">Introducing the concept of "Cultural Hairdresser" – professionals who actively curate services aligned with Seoul’s evolving identity (e.g., blending modern cuts with traditional motifs).</w:t>
      </w:r>
    </w:p>
    <w:p>
      <w:pPr>
        <w:numPr>
          <w:ilvl w:val="0"/>
          <w:numId w:val="1003"/>
        </w:numPr>
        <w:pStyle w:val="Compact"/>
      </w:pPr>
      <w:r>
        <w:rPr>
          <w:bCs/>
          <w:b/>
        </w:rPr>
        <w:t xml:space="preserve">Actionable industry insights:</w:t>
      </w:r>
      <w:r>
        <w:t xml:space="preserve"> </w:t>
      </w:r>
      <w:r>
        <w:t xml:space="preserve">A practical guide for Hairdressers in</w:t>
      </w:r>
      <w:r>
        <w:t xml:space="preserve"> </w:t>
      </w:r>
      <w:r>
        <w:rPr>
          <w:bCs/>
          <w:b/>
        </w:rPr>
        <w:t xml:space="preserve">South Korea Seoul</w:t>
      </w:r>
      <w:r>
        <w:t xml:space="preserve">, detailing emerging trends (e.g., "micro-braids" for workwear, eco-friendly dyeing) and digital adaptation strategies.</w:t>
      </w:r>
    </w:p>
    <w:p>
      <w:pPr>
        <w:numPr>
          <w:ilvl w:val="0"/>
          <w:numId w:val="1003"/>
        </w:numPr>
        <w:pStyle w:val="Compact"/>
      </w:pPr>
      <w:r>
        <w:rPr>
          <w:bCs/>
          <w:b/>
        </w:rPr>
        <w:t xml:space="preserve">Policy recommendations:</w:t>
      </w:r>
      <w:r>
        <w:t xml:space="preserve"> </w:t>
      </w:r>
      <w:r>
        <w:t xml:space="preserve">Proposals to the Seoul Metropolitan Government on supporting hairdressing vocational training, recognizing it as vital cultural infrastructure within South Korea's soft power strategy.</w:t>
      </w:r>
    </w:p>
    <w:bookmarkEnd w:id="25"/>
    <w:bookmarkStart w:id="26" w:name="viii.-timeline-18-months"/>
    <w:p>
      <w:pPr>
        <w:pStyle w:val="Heading2"/>
      </w:pPr>
      <w:r>
        <w:t xml:space="preserve">VIII. Timeline (18 Months)</w:t>
      </w:r>
    </w:p>
    <w:p>
      <w:pPr>
        <w:numPr>
          <w:ilvl w:val="0"/>
          <w:numId w:val="1004"/>
        </w:numPr>
        <w:pStyle w:val="Compact"/>
      </w:pPr>
      <w:r>
        <w:rPr>
          <w:bCs/>
          <w:b/>
        </w:rPr>
        <w:t xml:space="preserve">Months 1-3:</w:t>
      </w:r>
      <w:r>
        <w:t xml:space="preserve"> </w:t>
      </w:r>
      <w:r>
        <w:t xml:space="preserve">Literature review &amp; methodology finalization</w:t>
      </w:r>
    </w:p>
    <w:p>
      <w:pPr>
        <w:numPr>
          <w:ilvl w:val="0"/>
          <w:numId w:val="1004"/>
        </w:numPr>
        <w:pStyle w:val="Compact"/>
      </w:pPr>
      <w:r>
        <w:rPr>
          <w:bCs/>
          <w:b/>
        </w:rPr>
        <w:t xml:space="preserve">Months 4-6:</w:t>
      </w:r>
      <w:r>
        <w:t xml:space="preserve"> </w:t>
      </w:r>
      <w:r>
        <w:t xml:space="preserve">Survey design and data collection (Seoul Hairdresser cohort)</w:t>
      </w:r>
    </w:p>
    <w:p>
      <w:pPr>
        <w:numPr>
          <w:ilvl w:val="0"/>
          <w:numId w:val="1004"/>
        </w:numPr>
        <w:pStyle w:val="Compact"/>
      </w:pPr>
      <w:r>
        <w:rPr>
          <w:bCs/>
          <w:b/>
        </w:rPr>
        <w:t xml:space="preserve">Months 7-9:</w:t>
      </w:r>
      <w:r>
        <w:t xml:space="preserve"> </w:t>
      </w:r>
      <w:r>
        <w:t xml:space="preserve">Interview execution and thematic analysis</w:t>
      </w:r>
    </w:p>
    <w:p>
      <w:pPr>
        <w:numPr>
          <w:ilvl w:val="0"/>
          <w:numId w:val="1004"/>
        </w:numPr>
        <w:pStyle w:val="Compact"/>
      </w:pPr>
      <w:r>
        <w:rPr>
          <w:bCs/>
          <w:b/>
        </w:rPr>
        <w:t xml:space="preserve">Months 10-12:</w:t>
      </w:r>
      <w:r>
        <w:t xml:space="preserve"> </w:t>
      </w:r>
      <w:r>
        <w:t xml:space="preserve">Data triangulation &amp; drafting findings</w:t>
      </w:r>
    </w:p>
    <w:p>
      <w:pPr>
        <w:numPr>
          <w:ilvl w:val="0"/>
          <w:numId w:val="1004"/>
        </w:numPr>
        <w:pStyle w:val="Compact"/>
      </w:pPr>
      <w:r>
        <w:rPr>
          <w:bCs/>
          <w:b/>
        </w:rPr>
        <w:t xml:space="preserve">Months 13-15:</w:t>
      </w:r>
      <w:r>
        <w:t xml:space="preserve"> </w:t>
      </w:r>
      <w:r>
        <w:t xml:space="preserve">Policy recommendations development</w:t>
      </w:r>
    </w:p>
    <w:p>
      <w:pPr>
        <w:numPr>
          <w:ilvl w:val="0"/>
          <w:numId w:val="1004"/>
        </w:numPr>
        <w:pStyle w:val="Compact"/>
      </w:pPr>
      <w:r>
        <w:rPr>
          <w:bCs/>
          <w:b/>
        </w:rPr>
        <w:t xml:space="preserve">Months 16-18:</w:t>
      </w:r>
      <w:r>
        <w:t xml:space="preserve"> </w:t>
      </w:r>
      <w:r>
        <w:t xml:space="preserve">Thesis finalization and academic dissemination</w:t>
      </w:r>
    </w:p>
    <w:bookmarkEnd w:id="26"/>
    <w:bookmarkStart w:id="27" w:name="ix.-conclusion-why-seoul-matters"/>
    <w:p>
      <w:pPr>
        <w:pStyle w:val="Heading2"/>
      </w:pPr>
      <w:r>
        <w:t xml:space="preserve">IX. Conclusion: Why Seoul Matters</w:t>
      </w:r>
    </w:p>
    <w:p>
      <w:pPr>
        <w:pStyle w:val="FirstParagraph"/>
      </w:pPr>
      <w:r>
        <w:t xml:space="preserve">The choice of</w:t>
      </w:r>
      <w:r>
        <w:t xml:space="preserve"> </w:t>
      </w:r>
      <w:r>
        <w:rPr>
          <w:bCs/>
          <w:b/>
        </w:rPr>
        <w:t xml:space="preserve">South Korea Seoul</w:t>
      </w:r>
      <w:r>
        <w:t xml:space="preserve"> </w:t>
      </w:r>
      <w:r>
        <w:t xml:space="preserve">as the research site is non-negotiable. As Asia’s most densely populated metropolis and a global hub for beauty innovation, its hairdressing ecosystem reflects extreme market pressures and creative responses—making it the ideal microcosm for studying profession evolution. This</w:t>
      </w:r>
      <w:r>
        <w:t xml:space="preserve"> </w:t>
      </w:r>
      <w:r>
        <w:rPr>
          <w:bCs/>
          <w:b/>
        </w:rPr>
        <w:t xml:space="preserve">Thesis Proposal</w:t>
      </w:r>
      <w:r>
        <w:t xml:space="preserve"> </w:t>
      </w:r>
      <w:r>
        <w:t xml:space="preserve">moves beyond generic "beauty industry" studies by anchoring every analysis in Seoul’s unique reality: where a Hairdresser’s skill directly impacts personal branding in a society that values appearance as social currency, and where global trends like the "Korean wave" are manufactured at the salon level. This research will not only advance academic knowledge but also empower practitioners to thrive within South Korea's competitive beauty landscape, proving that the Hairdresser is far more than a service provider—they are cultural architects in Seoul.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Hairdresser in South Korea Seoul's Beauty Ecosystem</dc:title>
  <dc:creator/>
  <dc:language>en</dc:language>
  <cp:keywords/>
  <dcterms:created xsi:type="dcterms:W3CDTF">2026-07-24T11:46:48Z</dcterms:created>
  <dcterms:modified xsi:type="dcterms:W3CDTF">2026-07-24T11:46:48Z</dcterms:modified>
</cp:coreProperties>
</file>

<file path=docProps/custom.xml><?xml version="1.0" encoding="utf-8"?>
<Properties xmlns="http://schemas.openxmlformats.org/officeDocument/2006/custom-properties" xmlns:vt="http://schemas.openxmlformats.org/officeDocument/2006/docPropsVTypes"/>
</file>