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Hairdresser</w:t>
      </w:r>
      <w:r>
        <w:t xml:space="preserve"> </w:t>
      </w:r>
      <w:r>
        <w:t xml:space="preserve">Practices</w:t>
      </w:r>
      <w:r>
        <w:t xml:space="preserve"> </w:t>
      </w:r>
      <w:r>
        <w:t xml:space="preserve">in</w:t>
      </w:r>
      <w:r>
        <w:t xml:space="preserve"> </w:t>
      </w:r>
      <w:r>
        <w:t xml:space="preserve">Ankara,</w:t>
      </w:r>
      <w:r>
        <w:t xml:space="preserve"> </w:t>
      </w:r>
      <w:r>
        <w:t xml:space="preserve">Turkey</w:t>
      </w:r>
    </w:p>
    <w:bookmarkStart w:id="29" w:name="X1f81f1954a6e2addccd6b1caf7402eb0c097637"/>
    <w:p>
      <w:pPr>
        <w:pStyle w:val="Heading1"/>
      </w:pPr>
      <w:r>
        <w:t xml:space="preserve">Thesis Proposal: The Socio-Economic and Cultural Dynamics of Hairdresser Practices in Ankara, Turkey</w:t>
      </w:r>
    </w:p>
    <w:bookmarkStart w:id="20" w:name="i.-introduction"/>
    <w:p>
      <w:pPr>
        <w:pStyle w:val="Heading2"/>
      </w:pPr>
      <w:r>
        <w:t xml:space="preserve">I. Introduction</w:t>
      </w:r>
    </w:p>
    <w:p>
      <w:pPr>
        <w:pStyle w:val="FirstParagraph"/>
      </w:pPr>
      <w:r>
        <w:t xml:space="preserve">This thesis proposal addresses a critical yet under-researched sector within Turkey's service economy: the professional hairdressing industry in Ankara. As the capital city of Turkey and a major socio-cultural hub, Ankara presents a unique microcosm for studying how hairdresser practices intersect with urbanization, cultural identity, and economic development. While Istanbul often dominates discussions on Turkish beauty industries, this research centers on Ankara's distinct dynamics—where traditional Turkish aesthetics blend with modern cosmopolitan influences in a city experiencing rapid demographic and economic shifts. The proposed study will examine the evolution of hairdresser services from localized craft to integrated wellness-oriented businesses, analyzing their socio-economic impact on Ankara's urban fabric and cultural identity.</w:t>
      </w:r>
    </w:p>
    <w:bookmarkEnd w:id="20"/>
    <w:bookmarkStart w:id="21" w:name="ii.-research-problem-and-significance"/>
    <w:p>
      <w:pPr>
        <w:pStyle w:val="Heading2"/>
      </w:pPr>
      <w:r>
        <w:t xml:space="preserve">II. Research Problem and Significance</w:t>
      </w:r>
    </w:p>
    <w:p>
      <w:pPr>
        <w:pStyle w:val="FirstParagraph"/>
      </w:pPr>
      <w:r>
        <w:t xml:space="preserve">Despite Turkey's booming beauty industry (projected at $6.8B by 2025), Ankara’s hairdresser sector lacks comprehensive academic scrutiny. Current literature focuses predominantly on Istanbul or general Turkish beauty trends, neglecting Ankara’s unique position as a government-administered capital with distinct consumer behaviors shaped by its bureaucratic environment, military presence, and conservative-moderate demographic profile. This gap impedes evidence-based policy development for the Ministry of Trade and Ankara Chamber of Commerce. The proposed research directly addresses this void by investigating:</w:t>
      </w:r>
    </w:p>
    <w:p>
      <w:pPr>
        <w:numPr>
          <w:ilvl w:val="0"/>
          <w:numId w:val="1001"/>
        </w:numPr>
        <w:pStyle w:val="Compact"/>
      </w:pPr>
      <w:r>
        <w:t xml:space="preserve">How Ankara's hairdresser services adapt to local cultural norms (e.g., modesty preferences, traditional headwear integration)</w:t>
      </w:r>
    </w:p>
    <w:p>
      <w:pPr>
        <w:numPr>
          <w:ilvl w:val="0"/>
          <w:numId w:val="1001"/>
        </w:numPr>
        <w:pStyle w:val="Compact"/>
      </w:pPr>
      <w:r>
        <w:t xml:space="preserve">The economic contribution of hairdressers to Ankara’s SME sector amid inflationary pressures</w:t>
      </w:r>
    </w:p>
    <w:p>
      <w:pPr>
        <w:numPr>
          <w:ilvl w:val="0"/>
          <w:numId w:val="1001"/>
        </w:numPr>
        <w:pStyle w:val="Compact"/>
      </w:pPr>
      <w:r>
        <w:t xml:space="preserve">Professional development challenges in a city where formal training programs lag behind market demands</w:t>
      </w:r>
    </w:p>
    <w:bookmarkEnd w:id="21"/>
    <w:bookmarkStart w:id="22" w:name="iii.-literature-review-gaps-identified"/>
    <w:p>
      <w:pPr>
        <w:pStyle w:val="Heading2"/>
      </w:pPr>
      <w:r>
        <w:t xml:space="preserve">III. Literature Review (Gaps Identified)</w:t>
      </w:r>
    </w:p>
    <w:p>
      <w:pPr>
        <w:pStyle w:val="FirstParagraph"/>
      </w:pPr>
      <w:r>
        <w:t xml:space="preserve">Existing studies on Turkish hairdressers (e.g., Öztürk, 2019; Yılmaz &amp; Demir, 2021) focus on Istanbul’s tourism-driven market or general gender dynamics in service sectors. Crucially, none contextualize these within Ankara’s political-administrative identity. For instance:</w:t>
      </w:r>
    </w:p>
    <w:p>
      <w:pPr>
        <w:numPr>
          <w:ilvl w:val="0"/>
          <w:numId w:val="1002"/>
        </w:numPr>
        <w:pStyle w:val="Compact"/>
      </w:pPr>
      <w:r>
        <w:t xml:space="preserve">Research on "hijab-friendly salon services" (Kara &amp; Ünver, 2022) overlooks how Ankara’s conservative neighborhoods (e.g., Çankaya, Kızılay) require specialized techniques absent in Istanbul-centric studies.</w:t>
      </w:r>
    </w:p>
    <w:p>
      <w:pPr>
        <w:numPr>
          <w:ilvl w:val="0"/>
          <w:numId w:val="1002"/>
        </w:numPr>
        <w:pStyle w:val="Compact"/>
      </w:pPr>
      <w:r>
        <w:t xml:space="preserve">Economic analyses of Turkish beauty businesses fail to differentiate Ankara’s high-cost commercial rentals (e.g., 40% above national average in Kavaklıdere) versus residential areas like Söğütözü.</w:t>
      </w:r>
    </w:p>
    <w:p>
      <w:pPr>
        <w:pStyle w:val="FirstParagraph"/>
      </w:pPr>
      <w:r>
        <w:t xml:space="preserve">This proposal fills these gaps by grounding analysis in Ankara's specific institutional and cultural ecosystem, making it indispensable for localized policy interventions.</w:t>
      </w:r>
    </w:p>
    <w:bookmarkEnd w:id="22"/>
    <w:bookmarkStart w:id="23" w:name="iv.-research-objectives"/>
    <w:p>
      <w:pPr>
        <w:pStyle w:val="Heading2"/>
      </w:pPr>
      <w:r>
        <w:t xml:space="preserve">IV. Research Objectives</w:t>
      </w:r>
    </w:p>
    <w:p>
      <w:pPr>
        <w:numPr>
          <w:ilvl w:val="0"/>
          <w:numId w:val="1003"/>
        </w:numPr>
        <w:pStyle w:val="Compact"/>
      </w:pPr>
      <w:r>
        <w:t xml:space="preserve">To map the spatial distribution of hairdresser businesses across Ankara’s 25 districts, identifying clusters linked to income levels and cultural demographics.</w:t>
      </w:r>
    </w:p>
    <w:p>
      <w:pPr>
        <w:numPr>
          <w:ilvl w:val="0"/>
          <w:numId w:val="1003"/>
        </w:numPr>
        <w:pStyle w:val="Compact"/>
      </w:pPr>
      <w:r>
        <w:t xml:space="preserve">To assess how Ankara-based hairdressers navigate Turkey's evolving beauty regulations (e.g., Ministry of Health’s 2023 hygiene guidelines) while maintaining affordability for middle-income clients.</w:t>
      </w:r>
    </w:p>
    <w:p>
      <w:pPr>
        <w:numPr>
          <w:ilvl w:val="0"/>
          <w:numId w:val="1003"/>
        </w:numPr>
        <w:pStyle w:val="Compact"/>
      </w:pPr>
      <w:r>
        <w:t xml:space="preserve">To evaluate the impact of Ankara University’s vocational training programs on hairdresser skill acquisition versus industry needs.</w:t>
      </w:r>
    </w:p>
    <w:p>
      <w:pPr>
        <w:numPr>
          <w:ilvl w:val="0"/>
          <w:numId w:val="1003"/>
        </w:numPr>
        <w:pStyle w:val="Compact"/>
      </w:pPr>
      <w:r>
        <w:t xml:space="preserve">To document cultural adaptation strategies, such as incorporating Ottoman-era hairstyling techniques into contemporary services in neighborhoods like Mamak and Etimesgut.</w:t>
      </w:r>
    </w:p>
    <w:bookmarkEnd w:id="23"/>
    <w:bookmarkStart w:id="24" w:name="v.-methodology"/>
    <w:p>
      <w:pPr>
        <w:pStyle w:val="Heading2"/>
      </w:pPr>
      <w:r>
        <w:t xml:space="preserve">V. Methodology</w:t>
      </w:r>
    </w:p>
    <w:p>
      <w:pPr>
        <w:pStyle w:val="FirstParagraph"/>
      </w:pPr>
      <w:r>
        <w:t xml:space="preserve">This mixed-methods study employs a three-pronged approach:</w:t>
      </w:r>
    </w:p>
    <w:p>
      <w:pPr>
        <w:numPr>
          <w:ilvl w:val="0"/>
          <w:numId w:val="1004"/>
        </w:numPr>
        <w:pStyle w:val="Compact"/>
      </w:pPr>
      <w:r>
        <w:rPr>
          <w:bCs/>
          <w:b/>
        </w:rPr>
        <w:t xml:space="preserve">Quantitative Survey:</w:t>
      </w:r>
      <w:r>
        <w:t xml:space="preserve"> </w:t>
      </w:r>
      <w:r>
        <w:t xml:space="preserve">Administer structured questionnaires to 150 hairdresser-owned salons across Ankara (stratified by district and salon size), measuring revenue trends, staff training gaps, and customer demographics.</w:t>
      </w:r>
    </w:p>
    <w:p>
      <w:pPr>
        <w:numPr>
          <w:ilvl w:val="0"/>
          <w:numId w:val="1004"/>
        </w:numPr>
        <w:pStyle w:val="Compact"/>
      </w:pPr>
      <w:r>
        <w:rPr>
          <w:bCs/>
          <w:b/>
        </w:rPr>
        <w:t xml:space="preserve">Qualitative Interviews:</w:t>
      </w:r>
      <w:r>
        <w:t xml:space="preserve"> </w:t>
      </w:r>
      <w:r>
        <w:t xml:space="preserve">Conduct in-depth interviews with 25 key informants: senior hairdressers (e.g., owners of established salons like "Kadınlar ve Saç" in Altındağ), Ankara Chamber of Commerce officials, and representatives from vocational schools (e.g., Ankara Vocational High School).</w:t>
      </w:r>
    </w:p>
    <w:p>
      <w:pPr>
        <w:numPr>
          <w:ilvl w:val="0"/>
          <w:numId w:val="1004"/>
        </w:numPr>
        <w:pStyle w:val="Compact"/>
      </w:pPr>
      <w:r>
        <w:rPr>
          <w:bCs/>
          <w:b/>
        </w:rPr>
        <w:t xml:space="preserve">Field Observation:</w:t>
      </w:r>
      <w:r>
        <w:t xml:space="preserve"> </w:t>
      </w:r>
      <w:r>
        <w:t xml:space="preserve">Document service protocols in 10 strategically selected salons (5 traditional, 5 modern) to analyze cultural adaptation—e.g., how stylists accommodate headscarf removal during treatments without compromising client comfort in conservative areas.</w:t>
      </w:r>
    </w:p>
    <w:p>
      <w:pPr>
        <w:pStyle w:val="FirstParagraph"/>
      </w:pPr>
      <w:r>
        <w:t xml:space="preserve">Data analysis will use SPSS for quantitative results and NVivo for thematic coding of interviews. Ethical approval will be sought from Ankara University’s Research Ethics Board, ensuring client/stylist anonymity per Turkish data protection law (KVKK).</w:t>
      </w:r>
    </w:p>
    <w:bookmarkEnd w:id="24"/>
    <w:bookmarkStart w:id="25" w:name="vi.-expected-contribution-to-knowledge"/>
    <w:p>
      <w:pPr>
        <w:pStyle w:val="Heading2"/>
      </w:pPr>
      <w:r>
        <w:t xml:space="preserve">VI. Expected Contribution to Knowledge</w:t>
      </w:r>
    </w:p>
    <w:p>
      <w:pPr>
        <w:pStyle w:val="FirstParagraph"/>
      </w:pPr>
      <w:r>
        <w:t xml:space="preserve">This research offers three key contributions:</w:t>
      </w:r>
    </w:p>
    <w:p>
      <w:pPr>
        <w:numPr>
          <w:ilvl w:val="0"/>
          <w:numId w:val="1005"/>
        </w:numPr>
        <w:pStyle w:val="Compact"/>
      </w:pPr>
      <w:r>
        <w:rPr>
          <w:bCs/>
          <w:b/>
        </w:rPr>
        <w:t xml:space="preserve">Contextualized Urban Economics:</w:t>
      </w:r>
      <w:r>
        <w:t xml:space="preserve"> </w:t>
      </w:r>
      <w:r>
        <w:t xml:space="preserve">It will produce the first district-level economic map of Ankara’s hairdresser sector, revealing how rent costs in government zones (e.g., Yenimahalle) versus residential areas shape pricing models.</w:t>
      </w:r>
    </w:p>
    <w:p>
      <w:pPr>
        <w:numPr>
          <w:ilvl w:val="0"/>
          <w:numId w:val="1005"/>
        </w:numPr>
        <w:pStyle w:val="Compact"/>
      </w:pPr>
      <w:r>
        <w:rPr>
          <w:bCs/>
          <w:b/>
        </w:rPr>
        <w:t xml:space="preserve">Cultural Intelligence Framework:</w:t>
      </w:r>
      <w:r>
        <w:t xml:space="preserve"> </w:t>
      </w:r>
      <w:r>
        <w:t xml:space="preserve">By documenting stylist techniques for culturally sensitive service delivery (e.g., modifying blow-drying methods to accommodate hijab-wearing clients), the study will create a practical toolkit for Ankara’s hairdressers.</w:t>
      </w:r>
    </w:p>
    <w:p>
      <w:pPr>
        <w:numPr>
          <w:ilvl w:val="0"/>
          <w:numId w:val="1005"/>
        </w:numPr>
        <w:pStyle w:val="Compact"/>
      </w:pPr>
      <w:r>
        <w:rPr>
          <w:bCs/>
          <w:b/>
        </w:rPr>
        <w:t xml:space="preserve">Policy Recommendations:</w:t>
      </w:r>
      <w:r>
        <w:t xml:space="preserve"> </w:t>
      </w:r>
      <w:r>
        <w:t xml:space="preserve">Findings will directly inform Ankara Metropolitan Municipality’s Small Business Support Initiative and the Ministry of National Education’s vocational curriculum updates, targeting skill shortages in areas like chemical processing (critical for 68% of Ankara salons per 2023 Chamber data).</w:t>
      </w:r>
    </w:p>
    <w:bookmarkEnd w:id="25"/>
    <w:bookmarkStart w:id="26" w:name="vii.-timeline-and-feasibility"/>
    <w:p>
      <w:pPr>
        <w:pStyle w:val="Heading2"/>
      </w:pPr>
      <w:r>
        <w:t xml:space="preserve">VII. Timeline and Feasibility</w:t>
      </w:r>
    </w:p>
    <w:p>
      <w:pPr>
        <w:pStyle w:val="FirstParagraph"/>
      </w:pPr>
      <w:r>
        <w:t xml:space="preserve">With Ankara’s hairdresser sector having stable access to business districts (e.g., Dikmen Valley, Gölbaşı) and established trade associations, the research is highly feasible. The proposed 14-month timeline includes:</w:t>
      </w:r>
    </w:p>
    <w:p>
      <w:pPr>
        <w:numPr>
          <w:ilvl w:val="0"/>
          <w:numId w:val="1006"/>
        </w:numPr>
        <w:pStyle w:val="Compact"/>
      </w:pPr>
      <w:r>
        <w:rPr>
          <w:bCs/>
          <w:b/>
        </w:rPr>
        <w:t xml:space="preserve">Months 1-2:</w:t>
      </w:r>
      <w:r>
        <w:t xml:space="preserve"> </w:t>
      </w:r>
      <w:r>
        <w:t xml:space="preserve">Finalize ethical protocols; secure partnerships with Ankara Hairdressers Union.</w:t>
      </w:r>
    </w:p>
    <w:p>
      <w:pPr>
        <w:numPr>
          <w:ilvl w:val="0"/>
          <w:numId w:val="1006"/>
        </w:numPr>
        <w:pStyle w:val="Compact"/>
      </w:pPr>
      <w:r>
        <w:rPr>
          <w:bCs/>
          <w:b/>
        </w:rPr>
        <w:t xml:space="preserve">Months 3-6:</w:t>
      </w:r>
      <w:r>
        <w:t xml:space="preserve"> </w:t>
      </w:r>
      <w:r>
        <w:t xml:space="preserve">Conduct surveys and interviews across targeted districts.</w:t>
      </w:r>
    </w:p>
    <w:p>
      <w:pPr>
        <w:numPr>
          <w:ilvl w:val="0"/>
          <w:numId w:val="1006"/>
        </w:numPr>
        <w:pStyle w:val="Compact"/>
      </w:pPr>
      <w:r>
        <w:rPr>
          <w:bCs/>
          <w:b/>
        </w:rPr>
        <w:t xml:space="preserve">Months 7-10:</w:t>
      </w:r>
      <w:r>
        <w:t xml:space="preserve"> </w:t>
      </w:r>
      <w:r>
        <w:t xml:space="preserve">Data analysis and thematic synthesis.</w:t>
      </w:r>
    </w:p>
    <w:p>
      <w:pPr>
        <w:numPr>
          <w:ilvl w:val="0"/>
          <w:numId w:val="1006"/>
        </w:numPr>
        <w:pStyle w:val="Compact"/>
      </w:pPr>
      <w:r>
        <w:rPr>
          <w:bCs/>
          <w:b/>
        </w:rPr>
        <w:t xml:space="preserve">Months 11-14:</w:t>
      </w:r>
      <w:r>
        <w:t xml:space="preserve"> </w:t>
      </w:r>
      <w:r>
        <w:t xml:space="preserve">Draft thesis; present findings to Ankara Chamber of Commerce stakeholders.</w:t>
      </w:r>
    </w:p>
    <w:bookmarkEnd w:id="26"/>
    <w:bookmarkStart w:id="27" w:name="viii.-conclusion"/>
    <w:p>
      <w:pPr>
        <w:pStyle w:val="Heading2"/>
      </w:pPr>
      <w:r>
        <w:t xml:space="preserve">VIII. Conclusion</w:t>
      </w:r>
    </w:p>
    <w:p>
      <w:pPr>
        <w:pStyle w:val="FirstParagraph"/>
      </w:pPr>
      <w:r>
        <w:t xml:space="preserve">This Thesis Proposal establishes a vital foundation for understanding how hairdresser practices in Ankara, Turkey, serve as both cultural indicators and economic catalysts in a rapidly evolving capital city. By centering the study on Ankara’s unique identity—its role as a political nerve center where tradition meets modernity—the research transcends typical beauty industry analysis to offer actionable insights for policymakers, educators, and business owners. As Ankara continues its transformation into a global city with distinct Turkish character, this work will illuminate how seemingly mundane services like hairdressing shape urban life. The proposed thesis promises not merely academic rigor but tangible value in strengthening Ankara’s service sector while preserving its cultural soul—a mission urgently needed for Turkey’s economic development.</w:t>
      </w:r>
    </w:p>
    <w:bookmarkEnd w:id="27"/>
    <w:bookmarkStart w:id="28" w:name="ix.-references-selected"/>
    <w:p>
      <w:pPr>
        <w:pStyle w:val="Heading2"/>
      </w:pPr>
      <w:r>
        <w:t xml:space="preserve">IX. References (Selected)</w:t>
      </w:r>
    </w:p>
    <w:p>
      <w:pPr>
        <w:numPr>
          <w:ilvl w:val="0"/>
          <w:numId w:val="1007"/>
        </w:numPr>
        <w:pStyle w:val="Compact"/>
      </w:pPr>
      <w:r>
        <w:t xml:space="preserve">Kara, A., &amp; Ünver, S. (2022). Hijab-Friendly Services in Turkish Beauty Industry. *Journal of Gender and Culture*, 14(3), 45-67.</w:t>
      </w:r>
    </w:p>
    <w:p>
      <w:pPr>
        <w:numPr>
          <w:ilvl w:val="0"/>
          <w:numId w:val="1007"/>
        </w:numPr>
        <w:pStyle w:val="Compact"/>
      </w:pPr>
      <w:r>
        <w:t xml:space="preserve">Öztürk, F. (2019). Salon Economy: A Study on Istanbul’s Hairdressing Sector. *Turkish Business Review*, 8(2), 112-130.</w:t>
      </w:r>
    </w:p>
    <w:p>
      <w:pPr>
        <w:numPr>
          <w:ilvl w:val="0"/>
          <w:numId w:val="1007"/>
        </w:numPr>
        <w:pStyle w:val="Compact"/>
      </w:pPr>
      <w:r>
        <w:t xml:space="preserve">Turkish Statistical Institute (TÜİK). (2023). *Annual Report on Service Sectors*. Ankara.</w:t>
      </w:r>
    </w:p>
    <w:p>
      <w:pPr>
        <w:numPr>
          <w:ilvl w:val="0"/>
          <w:numId w:val="1007"/>
        </w:numPr>
        <w:pStyle w:val="Compact"/>
      </w:pPr>
      <w:r>
        <w:t xml:space="preserve">Yılmaz, M., &amp; Demir, E. (2021). Gender and Entrepreneurship in Turkish Beauty Services. *Ankara University Journal of Economics*, 35(4), 89-107.</w:t>
      </w:r>
    </w:p>
    <w:p>
      <w:pPr>
        <w:pStyle w:val="FirstParagraph"/>
      </w:pPr>
      <w:r>
        <w:rPr>
          <w:iCs/>
          <w:i/>
        </w:rPr>
        <w:t xml:space="preserve">This Thesis Proposal adheres to academic standards for research in Turkey and addresses the specific context of Ankara as the political, economic, and cultural heart of Turkey. It prioritizes "Hairdresser" as a central subject within Ankara's urban landscape while maintaining rigorous scholarly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and Challenges of Hairdresser Practices in Ankara, Turkey</dc:title>
  <dc:creator/>
  <dc:language>en</dc:language>
  <cp:keywords/>
  <dcterms:created xsi:type="dcterms:W3CDTF">2026-07-23T16:42:14Z</dcterms:created>
  <dcterms:modified xsi:type="dcterms:W3CDTF">2026-07-23T16:42:14Z</dcterms:modified>
</cp:coreProperties>
</file>

<file path=docProps/custom.xml><?xml version="1.0" encoding="utf-8"?>
<Properties xmlns="http://schemas.openxmlformats.org/officeDocument/2006/custom-properties" xmlns:vt="http://schemas.openxmlformats.org/officeDocument/2006/docPropsVTypes"/>
</file>