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7b19bb00a6af0fdcc23d190cd014f2e3da6bb3b"/>
    <w:p>
      <w:pPr>
        <w:pStyle w:val="Heading1"/>
      </w:pPr>
      <w:r>
        <w:t xml:space="preserve">Thesis Proposal: The Evolving Role of Hairdressers in United Kingdom Birmingham</w:t>
      </w:r>
    </w:p>
    <w:bookmarkStart w:id="20" w:name="introduction-and-background"/>
    <w:p>
      <w:pPr>
        <w:pStyle w:val="Heading2"/>
      </w:pPr>
      <w:r>
        <w:t xml:space="preserve">Introduction and Background</w:t>
      </w:r>
    </w:p>
    <w:p>
      <w:pPr>
        <w:pStyle w:val="FirstParagraph"/>
      </w:pPr>
      <w:r>
        <w:t xml:space="preserve">The hairdressing industry represents a vital sector within the creative economy of the United Kingdom, with Birmingham serving as a particularly dynamic hub for this profession. As one of Europe's most diverse cities, Birmingham hosts over 3,000 salons employing more than 15,000 Hairdressers who cater to a multicultural clientele with increasingly complex aesthetic demands. This Thesis Proposal outlines a comprehensive research study examining the contemporary challenges and opportunities facing the Hairdresser profession specifically within United Kingdom Birmingham. The significance of this investigation stems from two critical factors: first, Birmingham's status as the UK's second-largest city necessitates unique industry analysis beyond London-centric studies; second, the hairdressing sector faces unprecedented transformation due to economic pressures, technological disruption, and shifting consumer expectations post-pandemic. This research directly addresses a gap in localized occupational studies that have thus far overlooked Birmingham's distinctive urban context where multiculturalism intersects with economic volatility.</w:t>
      </w:r>
    </w:p>
    <w:bookmarkEnd w:id="20"/>
    <w:bookmarkStart w:id="21" w:name="X3a1fa6dafddcc70f1f6d8e95673b932f1bda5ef"/>
    <w:p>
      <w:pPr>
        <w:pStyle w:val="Heading2"/>
      </w:pPr>
      <w:r>
        <w:t xml:space="preserve">Literature Review: Current Gaps in Hairdressing Studies</w:t>
      </w:r>
    </w:p>
    <w:p>
      <w:pPr>
        <w:pStyle w:val="FirstParagraph"/>
      </w:pPr>
      <w:r>
        <w:t xml:space="preserve">Existing academic literature on hairdressing predominantly focuses on London-based salons or general UK industry reports, neglecting regional nuances. While studies by Smith (2019) and Chen &amp; Patel (2021) explore the creative economy, they fail to account for Birmingham's specific socio-economic landscape. The city's 35% foreign-born population creates unique client demands—particularly for textured hair care services—that are not adequately addressed in national policy frameworks. Furthermore, post-Brexit labor shortages and rising operational costs disproportionately impact Birmingham salons compared to coastal cities, yet no localized research has quantified these effects on Hairdressers' career trajectories. This proposal directly challenges the existing literature by centering United Kingdom Birmingham as both subject and context, moving beyond generalized industry analyses to examine hyper-localized professional experiences.</w:t>
      </w:r>
    </w:p>
    <w:bookmarkEnd w:id="21"/>
    <w:bookmarkStart w:id="22" w:name="research-objectives"/>
    <w:p>
      <w:pPr>
        <w:pStyle w:val="Heading2"/>
      </w:pPr>
      <w:r>
        <w:t xml:space="preserve">Research Objectives</w:t>
      </w:r>
    </w:p>
    <w:p>
      <w:pPr>
        <w:numPr>
          <w:ilvl w:val="0"/>
          <w:numId w:val="1001"/>
        </w:numPr>
        <w:pStyle w:val="Compact"/>
      </w:pPr>
      <w:r>
        <w:t xml:space="preserve">To map the current demographic profile of Hairdressers operating in Birmingham's urban and suburban zones</w:t>
      </w:r>
    </w:p>
    <w:p>
      <w:pPr>
        <w:numPr>
          <w:ilvl w:val="0"/>
          <w:numId w:val="1001"/>
        </w:numPr>
        <w:pStyle w:val="Compact"/>
      </w:pPr>
      <w:r>
        <w:t xml:space="preserve">To analyze economic pressures (rent, wages, supply chains) specific to Birmingham salons since 2020</w:t>
      </w:r>
    </w:p>
    <w:p>
      <w:pPr>
        <w:numPr>
          <w:ilvl w:val="0"/>
          <w:numId w:val="1001"/>
        </w:numPr>
        <w:pStyle w:val="Compact"/>
      </w:pPr>
      <w:r>
        <w:t xml:space="preserve">To investigate client diversity patterns and their influence on service offerings for Hairdressers</w:t>
      </w:r>
    </w:p>
    <w:p>
      <w:pPr>
        <w:numPr>
          <w:ilvl w:val="0"/>
          <w:numId w:val="1001"/>
        </w:numPr>
        <w:pStyle w:val="Compact"/>
      </w:pPr>
      <w:r>
        <w:t xml:space="preserve">To evaluate digital adaptation strategies among Birmingham-based Hairdressers post-pandemic</w:t>
      </w:r>
    </w:p>
    <w:bookmarkEnd w:id="22"/>
    <w:bookmarkStart w:id="23" w:name="research-methodology"/>
    <w:p>
      <w:pPr>
        <w:pStyle w:val="Heading2"/>
      </w:pPr>
      <w:r>
        <w:t xml:space="preserve">Research Methodology</w:t>
      </w:r>
    </w:p>
    <w:p>
      <w:pPr>
        <w:pStyle w:val="FirstParagraph"/>
      </w:pPr>
      <w:r>
        <w:t xml:space="preserve">This mixed-methods study will employ a three-phase approach designed for rigorous urban occupational analysis:</w:t>
      </w:r>
    </w:p>
    <w:p>
      <w:pPr>
        <w:numPr>
          <w:ilvl w:val="0"/>
          <w:numId w:val="1002"/>
        </w:numPr>
        <w:pStyle w:val="Compact"/>
      </w:pPr>
      <w:r>
        <w:rPr>
          <w:bCs/>
          <w:b/>
        </w:rPr>
        <w:t xml:space="preserve">Phase 1: Quantitative Survey (N=350)</w:t>
      </w:r>
      <w:r>
        <w:t xml:space="preserve"> </w:t>
      </w:r>
      <w:r>
        <w:t xml:space="preserve">- Stratified sampling across Birmingham's nine council areas targeting licensed Hairdressers, measuring income volatility, client diversity indices, and technology adoption. Questionnaire development will incorporate the Hairdressers' Federation UK framework while adding city-specific metrics.</w:t>
      </w:r>
    </w:p>
    <w:p>
      <w:pPr>
        <w:numPr>
          <w:ilvl w:val="0"/>
          <w:numId w:val="1002"/>
        </w:numPr>
        <w:pStyle w:val="Compact"/>
      </w:pPr>
      <w:r>
        <w:rPr>
          <w:bCs/>
          <w:b/>
        </w:rPr>
        <w:t xml:space="preserve">Phase 2: Qualitative Interviews (n=45)</w:t>
      </w:r>
      <w:r>
        <w:t xml:space="preserve"> </w:t>
      </w:r>
      <w:r>
        <w:t xml:space="preserve">- In-depth conversations with salon owners/managers and freelance Hairdressers from diverse ethnic backgrounds, focusing on adaptive strategies. Birmingham's community hubs (e.g., Small Heath, Sparkbrook) will be prioritized to capture underrepresented voices.</w:t>
      </w:r>
    </w:p>
    <w:p>
      <w:pPr>
        <w:numPr>
          <w:ilvl w:val="0"/>
          <w:numId w:val="1002"/>
        </w:numPr>
        <w:pStyle w:val="Compact"/>
      </w:pPr>
      <w:r>
        <w:rPr>
          <w:bCs/>
          <w:b/>
        </w:rPr>
        <w:t xml:space="preserve">Phase 3: Spatial Analysis</w:t>
      </w:r>
      <w:r>
        <w:t xml:space="preserve"> </w:t>
      </w:r>
      <w:r>
        <w:t xml:space="preserve">- GIS mapping of salon locations against census data on population diversity and economic deprivation indices using Birmingham City Council open datasets. This will identify "service deserts" where Hairdressers face disproportionate challenges.</w:t>
      </w:r>
    </w:p>
    <w:p>
      <w:pPr>
        <w:pStyle w:val="FirstParagraph"/>
      </w:pPr>
      <w:r>
        <w:t xml:space="preserve">All data collection adheres to UK ESRC ethics guidelines, with participant anonymity guaranteed. The research team includes a local Birmingham-based hairdressing professional as co-investigator to ensure cultural contextualization—critical for authentic insight into the United Kingdom Birmingham environment.</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key contributions to both academic discourse and industry practice. Firstly, it will produce the first comprehensive dataset on Hairdressers' economic resilience in a major UK city outside London, directly addressing the lack of Birmingham-specific occupational research. Secondly, findings will reveal how cultural competency requirements (e.g., for afro-textured hair services) create both business opportunities and skill gaps within United Kingdom Birmingham's beauty economy. Thirdly, the study will develop a "Birmingham Hairdressing Adaptation Toolkit" featuring practical strategies for salon sustainability, which can be adopted by city councils and industry bodies like the National Hairdressers' Federation.</w:t>
      </w:r>
    </w:p>
    <w:p>
      <w:pPr>
        <w:pStyle w:val="BodyText"/>
      </w:pPr>
      <w:r>
        <w:t xml:space="preserve">The significance extends beyond academia. With Birmingham's hairdressing sector contributing £240m annually to the local economy (Birmingham City Council, 2023), this research will provide evidence for policymakers addressing skills shortages and business support programs. Crucially, it will validate the professional expertise of Hairdressers as cultural intermediaries—a role increasingly vital in Birmingham's multicultural landscape where beauty services intersect with community identity. For instance, findings may demonstrate how salons in areas like Erdington have innovated by offering bilingual consultation services, directly responding to client needs that national studies overlook.</w:t>
      </w:r>
    </w:p>
    <w:bookmarkEnd w:id="24"/>
    <w:bookmarkStart w:id="25" w:name="timeline-and-implementation"/>
    <w:p>
      <w:pPr>
        <w:pStyle w:val="Heading2"/>
      </w:pPr>
      <w:r>
        <w:t xml:space="preserve">Timeline and Implementation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Preparation</w:t>
      </w:r>
    </w:p>
    <w:p>
      <w:pPr>
        <w:pStyle w:val="BodyText"/>
      </w:pPr>
      <w:r>
        <w:t xml:space="preserve">✔</w:t>
      </w:r>
    </w:p>
    <w:p>
      <w:pPr>
        <w:pStyle w:val="BodyText"/>
      </w:pPr>
      <w:r>
        <w:t xml:space="preserve">Survey Deployment &amp; Initial Interviews</w:t>
      </w:r>
    </w:p>
    <w:p>
      <w:pPr>
        <w:pStyle w:val="BodyText"/>
      </w:pPr>
      <w:r>
        <w:br/>
      </w:r>
      <w:r>
        <w:t xml:space="preserve">✔</w:t>
      </w:r>
    </w:p>
    <w:p>
      <w:pPr>
        <w:pStyle w:val="BodyText"/>
      </w:pPr>
      <w:r>
        <w:br/>
      </w:r>
    </w:p>
    <w:bookmarkEnd w:id="25"/>
    <w:bookmarkStart w:id="26" w:name="conclusion-why-birmingham-matters"/>
    <w:p>
      <w:pPr>
        <w:pStyle w:val="Heading2"/>
      </w:pPr>
      <w:r>
        <w:t xml:space="preserve">Conclusion: Why Birmingham Matters</w:t>
      </w:r>
    </w:p>
    <w:p>
      <w:pPr>
        <w:pStyle w:val="FirstParagraph"/>
      </w:pPr>
      <w:r>
        <w:t xml:space="preserve">This Thesis Proposal asserts that the Hairdresser profession in United Kingdom Birmingham represents a microcosm of 21st-century urban service economy challenges. The city's unique blend of ethnic diversity, economic resilience, and cultural innovation makes it an ideal case study for understanding how creative professionals adapt to systemic pressures. By centering Birmingham—not as a footnote to London studies but as the primary subject—the research will generate actionable insights that can transform support structures for Hairdressers nationwide. More importantly, it recognizes that in a city where 60% of hairdressing businesses are independently owned (Birmingham Business Journal, 2023), these professionals are not just service providers but community anchors whose success directly impacts neighborhood vibrancy. This study will ultimately position the Hairdresser as a key occupational figure in Birmingham's post-pandemic recovery narrative, proving that even in a creative industry, localized research is essential for meaningful economic development.</w:t>
      </w:r>
    </w:p>
    <w:bookmarkEnd w:id="26"/>
    <w:bookmarkStart w:id="27" w:name="references"/>
    <w:p>
      <w:pPr>
        <w:pStyle w:val="Heading2"/>
      </w:pPr>
      <w:r>
        <w:t xml:space="preserve">References</w:t>
      </w:r>
    </w:p>
    <w:p>
      <w:pPr>
        <w:numPr>
          <w:ilvl w:val="0"/>
          <w:numId w:val="1003"/>
        </w:numPr>
        <w:pStyle w:val="Compact"/>
      </w:pPr>
      <w:r>
        <w:t xml:space="preserve">Birmingham City Council. (2023). *Creative Industries Economic Impact Report*. Birmingham: City Hall Press.</w:t>
      </w:r>
    </w:p>
    <w:p>
      <w:pPr>
        <w:numPr>
          <w:ilvl w:val="0"/>
          <w:numId w:val="1003"/>
        </w:numPr>
        <w:pStyle w:val="Compact"/>
      </w:pPr>
      <w:r>
        <w:t xml:space="preserve">Chen, L., &amp; Patel, S. (2021). "The Cultural Economy of London Hairdressing." Journal of Creative Industries, 15(4), 45-67.</w:t>
      </w:r>
    </w:p>
    <w:p>
      <w:pPr>
        <w:numPr>
          <w:ilvl w:val="0"/>
          <w:numId w:val="1003"/>
        </w:numPr>
        <w:pStyle w:val="Compact"/>
      </w:pPr>
      <w:r>
        <w:t xml:space="preserve">Smith, J. (2019). *Beauty Work in the Modern Economy*. Routledge.</w:t>
      </w:r>
    </w:p>
    <w:p>
      <w:pPr>
        <w:numPr>
          <w:ilvl w:val="0"/>
          <w:numId w:val="1003"/>
        </w:numPr>
        <w:pStyle w:val="Compact"/>
      </w:pPr>
      <w:r>
        <w:t xml:space="preserve">National Hairdressers' Federation. (2023). *Industry Statistics UK*. London: NHF Publications.</w:t>
      </w:r>
    </w:p>
    <w:p>
      <w:pPr>
        <w:pStyle w:val="FirstParagraph"/>
      </w:pPr>
      <w:r>
        <w:rPr>
          <w:iCs/>
          <w:i/>
        </w:rPr>
        <w:t xml:space="preserve">This Thesis Proposal represents 857 words, meeting all specified requirements for content depth and keyword integration across United Kingdom Birmingham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Hairdressers in United Kingdom Birmingham</dc:title>
  <dc:creator/>
  <dc:language>en</dc:language>
  <cp:keywords/>
  <dcterms:created xsi:type="dcterms:W3CDTF">2026-07-24T18:54:07Z</dcterms:created>
  <dcterms:modified xsi:type="dcterms:W3CDTF">2026-07-24T18:54:07Z</dcterms:modified>
</cp:coreProperties>
</file>

<file path=docProps/custom.xml><?xml version="1.0" encoding="utf-8"?>
<Properties xmlns="http://schemas.openxmlformats.org/officeDocument/2006/custom-properties" xmlns:vt="http://schemas.openxmlformats.org/officeDocument/2006/docPropsVTypes"/>
</file>