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Transformation</w:t>
      </w:r>
      <w:r>
        <w:t xml:space="preserve"> </w:t>
      </w:r>
      <w:r>
        <w:t xml:space="preserve">in</w:t>
      </w:r>
      <w:r>
        <w:t xml:space="preserve"> </w:t>
      </w:r>
      <w:r>
        <w:t xml:space="preserve">London's</w:t>
      </w:r>
      <w:r>
        <w:t xml:space="preserve"> </w:t>
      </w:r>
      <w:r>
        <w:t xml:space="preserve">Hairdressing</w:t>
      </w:r>
      <w:r>
        <w:t xml:space="preserve"> </w:t>
      </w:r>
      <w:r>
        <w:t xml:space="preserve">Sector</w:t>
      </w:r>
    </w:p>
    <w:bookmarkStart w:id="26" w:name="X6da08d4cf761f7cd6a1404d4d01fa9fb8a2e5d7"/>
    <w:p>
      <w:pPr>
        <w:pStyle w:val="Heading1"/>
      </w:pPr>
      <w:r>
        <w:t xml:space="preserve">Thesis Proposal: Navigating Transformation in London's Hairdressing Sector Amidst Economic and Cultural Shifts</w:t>
      </w:r>
    </w:p>
    <w:bookmarkStart w:id="20" w:name="abstract-approx.-150-words"/>
    <w:p>
      <w:pPr>
        <w:pStyle w:val="Heading2"/>
      </w:pPr>
      <w:r>
        <w:t xml:space="preserve">Abstract (Approx. 150 words)</w:t>
      </w:r>
    </w:p>
    <w:p>
      <w:pPr>
        <w:pStyle w:val="FirstParagraph"/>
      </w:pPr>
      <w:r>
        <w:t xml:space="preserve">This Thesis Proposal outlines a comprehensive research study examining the evolving dynamics of the hairdressing profession within the United Kingdom's capital city, London. Focusing on the critical intersection of economic pressures, technological integration, and shifting consumer expectations post-pandemic and post-Brexit, this project seeks to map the current landscape for hairdressers operating in London. The research will investigate challenges including rising operational costs (rents up 25% in central boroughs since 2020), evolving skill demands driven by sustainability trends, and the competitive pressures of both high-end salons and burgeoning indie mobile stylists. By employing mixed-methods – combining quantitative survey data from London-based hairdressers with qualitative interviews across diverse boroughs (Mayfair, Hackney, Brixton) – this study aims to generate actionable insights for practitioners, policymakers within the United Kingdom's creative industries sector, and educational institutions shaping future beauty professionals. The findings will directly address gaps identified in current literature regarding the specific resilience strategies of hairdressers navigating London's unique urban economy.</w:t>
      </w:r>
    </w:p>
    <w:bookmarkEnd w:id="20"/>
    <w:bookmarkStart w:id="21" w:name="Xc3f4faff7ddf4f0879d7c74c691d07a24587969"/>
    <w:p>
      <w:pPr>
        <w:pStyle w:val="Heading2"/>
      </w:pPr>
      <w:r>
        <w:t xml:space="preserve">1. Introduction: The Significance of Hairdressing in London (Approx. 200 words)</w:t>
      </w:r>
    </w:p>
    <w:p>
      <w:pPr>
        <w:pStyle w:val="FirstParagraph"/>
      </w:pPr>
      <w:r>
        <w:t xml:space="preserve">The hairdressing profession is not merely a service industry in the United Kingdom, particularly within London; it is a vital component of the city's cultural identity, creative economy, and social fabric. As the global capital for beauty innovation and luxury services, London hosts over 17,000 registered hairdressing businesses (Hair &amp; Beauty Association UK, 2023), employing tens of thousands across its diverse boroughs. This sector contributes significantly to the UK's £7.5 billion beauty industry output and plays a crucial role in tourism and local community cohesion. However, the profession faces unprecedented transformation. Post-pandemic recovery, inflationary pressures impacting ingredient costs by 18% (2023-24), Brexit-related supply chain disruptions for European products, and the rise of social media-driven client expectations (e.g., demand for specific "Instagrammable" cuts) create a complex environment. Understanding how individual hairdressers navigate these challenges within the specific context of London – with its unparalleled competition, high rents, and multicultural clientele – is essential. This Thesis Proposal directly addresses this need, positioning hairdressing as a microcosm for examining small business resilience in a major global city. The focus on London ensures the research delivers hyper-localised insights crucial for UK-specific policy and sector support initiatives.</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the hairdressing sector's economic significance, existing academic literature often generalises about "beauty professionals" without adequately differentiating the London experience from regional or national contexts in the United Kingdom. Prior studies frequently overlook critical factors unique to London: extreme geographical disparity in operating costs (e.g., £10k+/month rents in Mayfair vs. £3k-£5k in outer boroughs), the intense pressure of maintaining a competitive digital presence for attracting London's tech-savvy clients, and the specific regulatory environment governed by local authorities like the London Mayor's Office for Policing and Crime (MOPAC) regarding licensing. There is a significant gap in understanding how individual hairdressers, particularly freelancers and small salon owners operating on narrow margins within this high-cost ecosystem, develop adaptive strategies for sustainability. This research fills that void by providing granular insights into the lived reality of hairdressers in London, moving beyond aggregate industry statistics to capture nuanced professional experiences directly relevant to the United Kingdom's most dynamic urban market.</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Proposal sets out the following specific objectives for London-focused research:</w:t>
      </w:r>
    </w:p>
    <w:p>
      <w:pPr>
        <w:numPr>
          <w:ilvl w:val="0"/>
          <w:numId w:val="1001"/>
        </w:numPr>
        <w:pStyle w:val="Compact"/>
      </w:pPr>
      <w:r>
        <w:t xml:space="preserve">To map the current economic and operational challenges faced by hairdressers across different London boroughs.</w:t>
      </w:r>
    </w:p>
    <w:p>
      <w:pPr>
        <w:numPr>
          <w:ilvl w:val="0"/>
          <w:numId w:val="1001"/>
        </w:numPr>
        <w:pStyle w:val="Compact"/>
      </w:pPr>
      <w:r>
        <w:t xml:space="preserve">To identify key adaptive strategies (e.g., digital marketing pivots, sustainable product sourcing, flexible service models) employed by successful hairdressers in London.</w:t>
      </w:r>
    </w:p>
    <w:p>
      <w:pPr>
        <w:numPr>
          <w:ilvl w:val="0"/>
          <w:numId w:val="1001"/>
        </w:numPr>
        <w:pStyle w:val="Compact"/>
      </w:pPr>
      <w:r>
        <w:t xml:space="preserve">To analyse the impact of UK-wide policy shifts (Brexit, minimum wage increases) and localised factors (London Living Wage implementation, council regulations) on professional practice within London salons.</w:t>
      </w:r>
    </w:p>
    <w:p>
      <w:pPr>
        <w:numPr>
          <w:ilvl w:val="0"/>
          <w:numId w:val="1001"/>
        </w:numPr>
        <w:pStyle w:val="Compact"/>
      </w:pPr>
      <w:r>
        <w:t xml:space="preserve">To explore client expectations and their evolution specifically within the London market and how hairdressers respond.</w:t>
      </w:r>
    </w:p>
    <w:p>
      <w:pPr>
        <w:pStyle w:val="FirstParagraph"/>
      </w:pPr>
      <w:r>
        <w:t xml:space="preserve">Central research questions include: How do hairdressers in high-rent areas (e.g., Westminster, Camden) balance profitability with quality service delivery? To what extent are sustainability practices (e.g., water-saving techniques, eco-friendly products) adopted and how does this impact client acquisition in London? What role does social media play as both a tool for business growth and a source of additional stress for hairdressers operating within the UK's competitive capital city?</w:t>
      </w:r>
    </w:p>
    <w:bookmarkEnd w:id="23"/>
    <w:bookmarkStart w:id="24" w:name="methodology-approx.-100-words"/>
    <w:p>
      <w:pPr>
        <w:pStyle w:val="Heading2"/>
      </w:pPr>
      <w:r>
        <w:t xml:space="preserve">4. Methodology (Approx. 100 words)</w:t>
      </w:r>
    </w:p>
    <w:p>
      <w:pPr>
        <w:pStyle w:val="FirstParagraph"/>
      </w:pPr>
      <w:r>
        <w:t xml:space="preserve">A mixed-methods approach is proposed to ensure robust, London-specific data collection. Quantitative data will be gathered through an online survey distributed via professional bodies (e.g., National Hairdressing Association - NHA, London Salon Owners Network) targeting at least 150 active hairdressers across 8 diverse boroughs. This will provide statistical insights into trends in costs, income, and strategy adoption. Qualitative depth will be achieved through semi-structured interviews with 25-30 strategically selected participants (including salon owners, freelance stylists, apprentices) representing varying business models and locations within London. Data analysis will utilise thematic analysis for interview transcripts and descriptive statistics for survey data, triangulating findings to build a cohesive picture of the London hairdressing landscape. Ethical approval from the University's Social Sciences Ethics Committee will be secured prior to commencement.</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promises significant contributions to academic knowledge, professional practice, and policy within the United Kingdom context. Academically, it provides a rich case study of small business adaptation in a global city's unique economic ecosystem, contributing to literature on creative industries and urban entrepreneurship. For practitioners – hairdressers across London – the findings will offer practical strategies for navigating challenges like rent inflation and client acquisition. Crucially, it will generate evidence-based recommendations for UK national bodies (e.g., Department for Business and Trade) and London-based policymakers (e.g., GLA, borough councils) on supporting this vital sector. The research directly addresses the need to understand the specific pressures faced by hairdressers in London, ensuring support initiatives are relevant to the city's distinct reality rather than generic UK averages. This Thesis Proposal thus bridges critical gaps between academic inquiry and the operational realities of a key profession within the United Kingdom's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Transformation in London's Hairdressing Sector</dc:title>
  <dc:creator/>
  <dc:language>en</dc:language>
  <cp:keywords/>
  <dcterms:created xsi:type="dcterms:W3CDTF">2026-07-24T13:16:51Z</dcterms:created>
  <dcterms:modified xsi:type="dcterms:W3CDTF">2026-07-24T13:16:51Z</dcterms:modified>
</cp:coreProperties>
</file>

<file path=docProps/custom.xml><?xml version="1.0" encoding="utf-8"?>
<Properties xmlns="http://schemas.openxmlformats.org/officeDocument/2006/custom-properties" xmlns:vt="http://schemas.openxmlformats.org/officeDocument/2006/docPropsVTypes"/>
</file>