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United</w:t>
      </w:r>
      <w:r>
        <w:t xml:space="preserve"> </w:t>
      </w:r>
      <w:r>
        <w:t xml:space="preserve">Kingdom</w:t>
      </w:r>
      <w:r>
        <w:t xml:space="preserve"> </w:t>
      </w:r>
      <w:r>
        <w:t xml:space="preserve">Manchester's</w:t>
      </w:r>
      <w:r>
        <w:t xml:space="preserve"> </w:t>
      </w:r>
      <w:r>
        <w:t xml:space="preserve">Creative</w:t>
      </w:r>
      <w:r>
        <w:t xml:space="preserve"> </w:t>
      </w:r>
      <w:r>
        <w:t xml:space="preserve">Economy</w:t>
      </w:r>
    </w:p>
    <w:bookmarkStart w:id="28" w:name="Xabef316020fec76ef27480b827d6f449aa9fb0f"/>
    <w:p>
      <w:pPr>
        <w:pStyle w:val="Heading1"/>
      </w:pPr>
      <w:r>
        <w:t xml:space="preserve">Thesis Proposal: The Evolving Role of the Hairdresser in United Kingdom Manchester's Creative Economy</w:t>
      </w:r>
    </w:p>
    <w:bookmarkStart w:id="20" w:name="introduction-and-research-context"/>
    <w:p>
      <w:pPr>
        <w:pStyle w:val="Heading2"/>
      </w:pPr>
      <w:r>
        <w:t xml:space="preserve">1. Introduction and Research Context</w:t>
      </w:r>
    </w:p>
    <w:p>
      <w:pPr>
        <w:pStyle w:val="FirstParagraph"/>
      </w:pPr>
      <w:r>
        <w:t xml:space="preserve">This Thesis Proposal examines the critical yet often undervalued role of the Hairdresser within the dynamic socio-economic landscape of United Kingdom Manchester. As a global city renowned for its vibrant creative industries, Manchester presents a unique microcosm for studying how traditional service professions adapt to contemporary demands. The hairdressing sector in Greater Manchester, employing over 35,000 individuals and contributing an estimated £1.2 billion annually to the local economy (HBIA, 2023), is experiencing unprecedented transformation driven by technological innovation, shifting consumer expectations, and post-pandemic market recovery. This Thesis Proposal argues that understanding the modern Hairdresser's multifaceted role—from artisanal craftsman to small business owner and digital influencer—is essential for informing sustainable economic policies in United Kingdom cities facing similar challenges. Manchester's status as a cultural hub, with its diverse population (including significant South Asian, Black African, and Eastern European communities), makes it the ideal case study for exploring how hairdressing services intersect with identity politics, inclusivity demands, and local entrepreneurship within the broader United Kingdom context.</w:t>
      </w:r>
    </w:p>
    <w:bookmarkEnd w:id="20"/>
    <w:bookmarkStart w:id="21" w:name="problem-statement"/>
    <w:p>
      <w:pPr>
        <w:pStyle w:val="Heading2"/>
      </w:pPr>
      <w:r>
        <w:t xml:space="preserve">2. Problem Statement</w:t>
      </w:r>
    </w:p>
    <w:p>
      <w:pPr>
        <w:pStyle w:val="FirstParagraph"/>
      </w:pPr>
      <w:r>
        <w:t xml:space="preserve">Despite the Hairdresser's centrality to personal identity and community cohesion in Manchester, academic literature remains fragmented. Existing studies focus either narrowly on technical skills (e.g., colour theory) or macro-economic analyses of the UK beauty sector, neglecting the nuanced experiences of individual practitioners navigating Manchester's unique urban environment. Key gaps include: (a) the impact of rising commercial rents in prime areas like Northern Quarter and Deansgate on independent Hairdresser viability; (b) how multicultural client demands shape service innovation in a city with over 30% non-white residents; and (c) the digital literacy divide among Hairdressers adopting social media marketing strategies. This Thesis Proposal directly addresses these gaps, positioning Manchester as a pivotal United Kingdom city where these tensions are acutely visible and urgently require evidence-based solutions.</w:t>
      </w:r>
    </w:p>
    <w:bookmarkEnd w:id="21"/>
    <w:bookmarkStart w:id="22" w:name="research-aims-and-objectives"/>
    <w:p>
      <w:pPr>
        <w:pStyle w:val="Heading2"/>
      </w:pPr>
      <w:r>
        <w:t xml:space="preserve">3. Research Aims and Objectives</w:t>
      </w:r>
    </w:p>
    <w:p>
      <w:pPr>
        <w:pStyle w:val="FirstParagraph"/>
      </w:pPr>
      <w:r>
        <w:t xml:space="preserve">This Thesis Proposal seeks to achieve the following objectives within the framework of Manchester's local context:</w:t>
      </w:r>
    </w:p>
    <w:p>
      <w:pPr>
        <w:numPr>
          <w:ilvl w:val="0"/>
          <w:numId w:val="1001"/>
        </w:numPr>
        <w:pStyle w:val="Compact"/>
      </w:pPr>
      <w:r>
        <w:t xml:space="preserve">To map the current economic structure of hairdressing businesses across Greater Manchester, identifying patterns of ownership (independent vs. chains) and geographic concentration.</w:t>
      </w:r>
    </w:p>
    <w:p>
      <w:pPr>
        <w:numPr>
          <w:ilvl w:val="0"/>
          <w:numId w:val="1001"/>
        </w:numPr>
        <w:pStyle w:val="Compact"/>
      </w:pPr>
      <w:r>
        <w:t xml:space="preserve">To analyse how Hairdressers in Manchester respond to specific challenges: post-Brexit labour shortages, sustainable product adoption, and catering to culturally diverse clientele with distinct hair needs.</w:t>
      </w:r>
    </w:p>
    <w:p>
      <w:pPr>
        <w:numPr>
          <w:ilvl w:val="0"/>
          <w:numId w:val="1001"/>
        </w:numPr>
        <w:pStyle w:val="Compact"/>
      </w:pPr>
      <w:r>
        <w:t xml:space="preserve">To evaluate the digital transformation journey of Hairdressers using Manchester-based case studies (e.g., salons leveraging Instagram for appointment booking during lockdowns).</w:t>
      </w:r>
    </w:p>
    <w:p>
      <w:pPr>
        <w:numPr>
          <w:ilvl w:val="0"/>
          <w:numId w:val="1001"/>
        </w:numPr>
        <w:pStyle w:val="Compact"/>
      </w:pPr>
      <w:r>
        <w:t xml:space="preserve">To develop a practical model for supporting Hairdresser entrepreneurship that aligns with Manchester City Council's Creative Industries Strategy 2030 and United Kingdom-wide skills development frameworks.</w:t>
      </w:r>
    </w:p>
    <w:bookmarkEnd w:id="22"/>
    <w:bookmarkStart w:id="23" w:name="literature-review-key-gaps"/>
    <w:p>
      <w:pPr>
        <w:pStyle w:val="Heading2"/>
      </w:pPr>
      <w:r>
        <w:t xml:space="preserve">4. Literature Review (Key Gaps)</w:t>
      </w:r>
    </w:p>
    <w:p>
      <w:pPr>
        <w:pStyle w:val="FirstParagraph"/>
      </w:pPr>
      <w:r>
        <w:t xml:space="preserve">While studies by the UK Beauty Industry Association (BIA, 2021) highlight sector-wide trends, they lack Manchester-specific depth. Academic work by Jones (2019) on 'Beauty as Identity' focuses primarily on London, overlooking regional variations in hairdressing practice. Recent research from the University of Manchester Business School (Smith &amp; Khan, 2023) notes the rise of "hybrid salons" in Northern cities but does not investigate Hairdresser agency within this shift. This Thesis Proposal fills this void by centreing the Hairdresser's lived experience—moving beyond purely commercial metrics to examine their professional identity, emotional labour, and community impact within United Kingdom Manchester. Crucially, it challenges the perception of hairdressing as a low-skilled profession by documenting advanced technical competencies required for modern salon practice in a culturally complex city.</w:t>
      </w:r>
    </w:p>
    <w:bookmarkEnd w:id="23"/>
    <w:bookmarkStart w:id="24" w:name="methodology"/>
    <w:p>
      <w:pPr>
        <w:pStyle w:val="Heading2"/>
      </w:pPr>
      <w:r>
        <w:t xml:space="preserve">5. Methodology</w:t>
      </w:r>
    </w:p>
    <w:p>
      <w:pPr>
        <w:pStyle w:val="FirstParagraph"/>
      </w:pPr>
      <w:r>
        <w:t xml:space="preserve">This Thesis Proposal adopts a mixed-methods approach, grounded in Manchester's reality:</w:t>
      </w:r>
    </w:p>
    <w:p>
      <w:pPr>
        <w:numPr>
          <w:ilvl w:val="0"/>
          <w:numId w:val="1002"/>
        </w:numPr>
        <w:pStyle w:val="Compact"/>
      </w:pPr>
      <w:r>
        <w:rPr>
          <w:bCs/>
          <w:b/>
        </w:rPr>
        <w:t xml:space="preserve">Quantitative:</w:t>
      </w:r>
      <w:r>
        <w:t xml:space="preserve"> </w:t>
      </w:r>
      <w:r>
        <w:t xml:space="preserve">Survey of 150 Hairdressers across 10 Manchester wards (using HBIA data for sampling), measuring key variables: income volatility, client diversity metrics, digital tool adoption rates.</w:t>
      </w:r>
    </w:p>
    <w:p>
      <w:pPr>
        <w:numPr>
          <w:ilvl w:val="0"/>
          <w:numId w:val="1002"/>
        </w:numPr>
        <w:pStyle w:val="Compact"/>
      </w:pPr>
      <w:r>
        <w:rPr>
          <w:bCs/>
          <w:b/>
        </w:rPr>
        <w:t xml:space="preserve">Qualitative:</w:t>
      </w:r>
      <w:r>
        <w:t xml:space="preserve"> </w:t>
      </w:r>
      <w:r>
        <w:t xml:space="preserve">In-depth interviews with 30 Hairdressers (including those managing multi-ethnic teams) and focus groups with clients in areas like Rusholme (high South Asian population) and Moss Side (significant Black British community), exploring cultural competency in service delivery.</w:t>
      </w:r>
    </w:p>
    <w:p>
      <w:pPr>
        <w:numPr>
          <w:ilvl w:val="0"/>
          <w:numId w:val="1002"/>
        </w:numPr>
        <w:pStyle w:val="Compact"/>
      </w:pPr>
      <w:r>
        <w:rPr>
          <w:bCs/>
          <w:b/>
        </w:rPr>
        <w:t xml:space="preserve">Case Studies:</w:t>
      </w:r>
      <w:r>
        <w:t xml:space="preserve"> </w:t>
      </w:r>
      <w:r>
        <w:t xml:space="preserve">Analysis of three Manchester salons: a family-owned business surviving rent hikes, an eco-conscious salon pioneering sustainable practices, and a digital-native salon leveraging TikTok for growth. All case studies are situated within the United Kingdom's current economic policy environment (e.g., National Skills Fund).</w:t>
      </w:r>
    </w:p>
    <w:bookmarkEnd w:id="24"/>
    <w:bookmarkStart w:id="25" w:name="significance-and-expected-outcomes"/>
    <w:p>
      <w:pPr>
        <w:pStyle w:val="Heading2"/>
      </w:pPr>
      <w:r>
        <w:t xml:space="preserve">6. Significance and Expected Outcomes</w:t>
      </w:r>
    </w:p>
    <w:p>
      <w:pPr>
        <w:pStyle w:val="FirstParagraph"/>
      </w:pPr>
      <w:r>
        <w:t xml:space="preserve">The expected outcomes of this Thesis Proposal will significantly advance understanding of the Hairdresser’s role beyond service provision. Findings will offer actionable insights for: (1) Manchester City Council to refine its Small Business Support Grants targeting hairdressing; (2) educational institutions like City College Manchester in developing tailored Level 3 Beauty courses addressing digital and multicultural competencies; and (3) national bodies such as the UK's National Hairdressing Association (NHA) to update industry standards. Most importantly, this research challenges stereotypes by positioning the Hairdresser as a key architect of Manchester’s creative identity, directly contributing to United Kingdom Manchester's reputation as an inclusive, innovative city. The Thesis Proposal will conclude with a policy brief for local and national stakeholders emphasizing the Hairdresser not merely as service provider but as an essential cultural and economic agent in 21st-century urban life.</w:t>
      </w:r>
    </w:p>
    <w:bookmarkEnd w:id="25"/>
    <w:bookmarkStart w:id="26" w:name="timeline-and-feasibility"/>
    <w:p>
      <w:pPr>
        <w:pStyle w:val="Heading2"/>
      </w:pPr>
      <w:r>
        <w:t xml:space="preserve">7. Timeline and Feasibility</w:t>
      </w:r>
    </w:p>
    <w:p>
      <w:pPr>
        <w:pStyle w:val="FirstParagraph"/>
      </w:pPr>
      <w:r>
        <w:t xml:space="preserve">Conducting this research within Manchester is highly feasible due to existing partnerships: access to the University of Manchester's Centre for Cultural and Creative Industries, collaboration with the Greater Manchester Hairdressing Network (GMHN), and a pre-existing database of accredited salons. The proposed timeline (18 months) allows for seasonal business cycles in hairdressing, ensuring data captures both peak holiday seasons and quieter periods unique to United Kingdom Manchester’s climate. Ethical approval will be sought from the University's Ethics Committee, prioritising participant confidentiality in a close-knit industry where reputation is paramount.</w:t>
      </w:r>
    </w:p>
    <w:bookmarkEnd w:id="26"/>
    <w:bookmarkStart w:id="27" w:name="conclusion"/>
    <w:p>
      <w:pPr>
        <w:pStyle w:val="Heading2"/>
      </w:pPr>
      <w:r>
        <w:t xml:space="preserve">8. Conclusion</w:t>
      </w:r>
    </w:p>
    <w:p>
      <w:pPr>
        <w:pStyle w:val="FirstParagraph"/>
      </w:pPr>
      <w:r>
        <w:t xml:space="preserve">This Thesis Proposal establishes that the Hairdresser in United Kingdom Manchester is undergoing a profound evolution, driven by necessity and creativity. As Manchester continues to position itself as a leading European creative city, understanding the operational realities, professional aspirations, and community impact of its Hairdressers is no longer peripheral—it is central to sustainable urban development. This research moves beyond generic UK beauty sector analysis to deliver place-specific insights that resonate with Manchester’s unique character while offering transferable lessons for other United Kingdom cities. By meticulously documenting the modern Hairdresser's journey within Manchester's specific economic, cultural, and social fabric, this Thesis Proposal will generate knowledge vital for policymakers, educators, and practitioners alike. The final thesis will stand as a definitive contribution to understanding service-sector innovation in contemporary British urbanism.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Hairdresser in United Kingdom Manchester's Creative Economy</dc:title>
  <dc:creator/>
  <dc:language>en</dc:language>
  <cp:keywords/>
  <dcterms:created xsi:type="dcterms:W3CDTF">2026-07-24T13:43:26Z</dcterms:created>
  <dcterms:modified xsi:type="dcterms:W3CDTF">2026-07-24T13:43:26Z</dcterms:modified>
</cp:coreProperties>
</file>

<file path=docProps/custom.xml><?xml version="1.0" encoding="utf-8"?>
<Properties xmlns="http://schemas.openxmlformats.org/officeDocument/2006/custom-properties" xmlns:vt="http://schemas.openxmlformats.org/officeDocument/2006/docPropsVTypes"/>
</file>