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8" w:name="Xada15d5a4d0dfb403ef3c48f1b399c1598ddc4f"/>
    <w:p>
      <w:pPr>
        <w:pStyle w:val="Heading1"/>
      </w:pPr>
      <w:r>
        <w:t xml:space="preserve">Thesis Proposal: The Evolving Role of the Human Resources Manager in Navigating Talent Dynamics within Australia Melbourne's Competitive Business Landscape</w:t>
      </w:r>
    </w:p>
    <w:bookmarkStart w:id="20" w:name="introduction-and-background"/>
    <w:p>
      <w:pPr>
        <w:pStyle w:val="Heading2"/>
      </w:pPr>
      <w:r>
        <w:t xml:space="preserve">1. Introduction and Background</w:t>
      </w:r>
    </w:p>
    <w:p>
      <w:pPr>
        <w:pStyle w:val="FirstParagraph"/>
      </w:pPr>
      <w:r>
        <w:t xml:space="preserve">In the dynamic economic ecosystem of Australia Melbourne, where multinational corporations, innovative startups, and government agencies converge, effective human resources management has become a critical competitive differentiator. As one of the world's most livable cities and Australia's second-largest economic hub, Melbourne presents unique HR challenges including multicultural workforce integration, rapid industry diversification (particularly in tech and healthcare), and post-pandemic talent retention crises. This Thesis Proposal examines the strategic transformation required of the Human Resources Manager to address these complexities within Australia Melbourne's specific socio-economic context. The research responds to an urgent need for evidence-based HR frameworks that move beyond compliance-driven practices toward proactive talent leadership aligned with Melbourne's ambitious growth trajectory.</w:t>
      </w:r>
    </w:p>
    <w:bookmarkEnd w:id="20"/>
    <w:bookmarkStart w:id="21" w:name="problem-statement"/>
    <w:p>
      <w:pPr>
        <w:pStyle w:val="Heading2"/>
      </w:pPr>
      <w:r>
        <w:t xml:space="preserve">2. Problem Statement</w:t>
      </w:r>
    </w:p>
    <w:p>
      <w:pPr>
        <w:pStyle w:val="FirstParagraph"/>
      </w:pPr>
      <w:r>
        <w:t xml:space="preserve">Despite extensive literature on global HRM best practices, a significant gap exists in context-specific research addressing the operational realities faced by Human Resources Manager roles in Australia Melbourne. Current HR frameworks often fail to account for: (a) Melbourne's distinctive demographic composition (40% of residents born overseas), (b) industry-specific talent shortages in critical sectors like advanced manufacturing and renewable energy, and (c) the city's unique regulatory environment governed by both Victorian state legislation and federal Australian Workplace Relations Act 1996. Recent Victorian Workforce Development Reports indicate that 68% of Melbourne-based organizations struggle with HR Manager effectiveness in talent retention strategies, directly impacting productivity growth. This Proposal argues that without localized HR leadership models, Australia Melbourne's economic competitiveness will be compromised.</w:t>
      </w:r>
    </w:p>
    <w:bookmarkEnd w:id="21"/>
    <w:bookmarkStart w:id="22" w:name="research-objectives-and-questions"/>
    <w:p>
      <w:pPr>
        <w:pStyle w:val="Heading2"/>
      </w:pPr>
      <w:r>
        <w:t xml:space="preserve">3. Research Objectives and Questions</w:t>
      </w:r>
    </w:p>
    <w:p>
      <w:pPr>
        <w:pStyle w:val="FirstParagraph"/>
      </w:pPr>
      <w:r>
        <w:t xml:space="preserve">This study aims to develop a contextually grounded Strategic Human Resources Manager framework for Australia Melbourne through these interconnected objectives:</w:t>
      </w:r>
    </w:p>
    <w:p>
      <w:pPr>
        <w:numPr>
          <w:ilvl w:val="0"/>
          <w:numId w:val="1001"/>
        </w:numPr>
        <w:pStyle w:val="Compact"/>
      </w:pPr>
      <w:r>
        <w:t xml:space="preserve">To identify the top five strategic challenges faced by HR Managers in Melbourne's enterprise sector (including SMEs and multinationals)</w:t>
      </w:r>
    </w:p>
    <w:p>
      <w:pPr>
        <w:numPr>
          <w:ilvl w:val="0"/>
          <w:numId w:val="1001"/>
        </w:numPr>
        <w:pStyle w:val="Compact"/>
      </w:pPr>
      <w:r>
        <w:t xml:space="preserve">To analyze how current Victorian workplace regulations interact with HR Manager decision-making in talent acquisition/retention</w:t>
      </w:r>
    </w:p>
    <w:p>
      <w:pPr>
        <w:numPr>
          <w:ilvl w:val="0"/>
          <w:numId w:val="1001"/>
        </w:numPr>
        <w:pStyle w:val="Compact"/>
      </w:pPr>
      <w:r>
        <w:t xml:space="preserve">To evaluate the impact of cultural diversity management on productivity metrics within Melbourne-based organizations</w:t>
      </w:r>
    </w:p>
    <w:p>
      <w:pPr>
        <w:numPr>
          <w:ilvl w:val="0"/>
          <w:numId w:val="1001"/>
        </w:numPr>
        <w:pStyle w:val="Compact"/>
      </w:pPr>
      <w:r>
        <w:t xml:space="preserve">To design a scalable model for future-ready Human Resources Manager capabilities specific to Australia Melbourne's economic ecosystem</w:t>
      </w:r>
    </w:p>
    <w:p>
      <w:pPr>
        <w:pStyle w:val="FirstParagraph"/>
      </w:pPr>
      <w:r>
        <w:t xml:space="preserve">Core research questions guiding this Thesis Proposal include:</w:t>
      </w:r>
    </w:p>
    <w:p>
      <w:pPr>
        <w:numPr>
          <w:ilvl w:val="0"/>
          <w:numId w:val="1002"/>
        </w:numPr>
        <w:pStyle w:val="Compact"/>
      </w:pPr>
      <w:r>
        <w:t xml:space="preserve">How does Melbourne's multicultural workforce composition uniquely challenge conventional HR Manager strategies?</w:t>
      </w:r>
    </w:p>
    <w:p>
      <w:pPr>
        <w:numPr>
          <w:ilvl w:val="0"/>
          <w:numId w:val="1002"/>
        </w:numPr>
        <w:pStyle w:val="Compact"/>
      </w:pPr>
      <w:r>
        <w:t xml:space="preserve">In what ways do Victorian industrial relations frameworks constrain or enable innovative HR Manager initiatives compared to other Australian states?</w:t>
      </w:r>
    </w:p>
    <w:p>
      <w:pPr>
        <w:numPr>
          <w:ilvl w:val="0"/>
          <w:numId w:val="1002"/>
        </w:numPr>
        <w:pStyle w:val="Compact"/>
      </w:pPr>
      <w:r>
        <w:t xml:space="preserve">What measurable outcomes can be attributed to Human Resources Manager leadership in post-pandemic talent management within Australia Melbourne's business environment?</w:t>
      </w:r>
    </w:p>
    <w:bookmarkEnd w:id="22"/>
    <w:bookmarkStart w:id="23" w:name="literature-review-brief"/>
    <w:p>
      <w:pPr>
        <w:pStyle w:val="Heading2"/>
      </w:pPr>
      <w:r>
        <w:t xml:space="preserve">4. Literature Review (Brief)</w:t>
      </w:r>
    </w:p>
    <w:p>
      <w:pPr>
        <w:pStyle w:val="FirstParagraph"/>
      </w:pPr>
      <w:r>
        <w:t xml:space="preserve">The literature reveals a global shift toward strategic HRM, yet Australian studies remain predominantly theoretical. Recent work by De Cieri &amp; O'Leary (2021) highlights the "HR as a Strategic Partner" model's applicability across Australia, but neglects Melbourne-specific variables. Conversely, Melbourne-based research from RMIT University (2023) identifies "cultural intelligence" as a critical HR Manager competency in this city's workforce, yet lacks actionable implementation frameworks. This Thesis Proposal bridges these gaps by focusing exclusively on Australia Melbourne's operational realities – including the impact of local initiatives like the Victorian Government's 5-year Talent Strategy (2021) and Melbourne City Council's "Workplace Diversity Charter." The proposed research will critically engage with these local policy documents while advancing theoretical HRM discourse.</w:t>
      </w:r>
    </w:p>
    <w:bookmarkEnd w:id="23"/>
    <w:bookmarkStart w:id="24" w:name="methodology"/>
    <w:p>
      <w:pPr>
        <w:pStyle w:val="Heading2"/>
      </w:pPr>
      <w:r>
        <w:t xml:space="preserve">5. Methodology</w:t>
      </w:r>
    </w:p>
    <w:p>
      <w:pPr>
        <w:pStyle w:val="FirstParagraph"/>
      </w:pPr>
      <w:r>
        <w:t xml:space="preserve">This mixed-methods study employs a sequential explanatory design:</w:t>
      </w:r>
    </w:p>
    <w:p>
      <w:pPr>
        <w:numPr>
          <w:ilvl w:val="0"/>
          <w:numId w:val="1003"/>
        </w:numPr>
        <w:pStyle w:val="Compact"/>
      </w:pPr>
      <w:r>
        <w:rPr>
          <w:bCs/>
          <w:b/>
        </w:rPr>
        <w:t xml:space="preserve">Phase 1: Quantitative Analysis</w:t>
      </w:r>
      <w:r>
        <w:t xml:space="preserve"> </w:t>
      </w:r>
      <w:r>
        <w:t xml:space="preserve">– Survey of 300+ Human Resources Managers across Melbourne's major sectors (via Victorian HR Association partnerships) measuring: competency gaps, retention metrics, and regulatory compliance challenges. Stratified sampling will ensure representation from SMEs (45%), multinationals (35%), and government agencies (20%).</w:t>
      </w:r>
    </w:p>
    <w:p>
      <w:pPr>
        <w:numPr>
          <w:ilvl w:val="0"/>
          <w:numId w:val="1003"/>
        </w:numPr>
        <w:pStyle w:val="Compact"/>
      </w:pPr>
      <w:r>
        <w:rPr>
          <w:bCs/>
          <w:b/>
        </w:rPr>
        <w:t xml:space="preserve">Phase 2: Qualitative Depth</w:t>
      </w:r>
      <w:r>
        <w:t xml:space="preserve"> </w:t>
      </w:r>
      <w:r>
        <w:t xml:space="preserve">– Semi-structured interviews with 30+ HR Managers and industry leaders to explore contextual nuances. Critical case studies will be developed for Melbourne-based organizations achieving exceptional talent outcomes.</w:t>
      </w:r>
    </w:p>
    <w:p>
      <w:pPr>
        <w:numPr>
          <w:ilvl w:val="0"/>
          <w:numId w:val="1003"/>
        </w:numPr>
        <w:pStyle w:val="Compact"/>
      </w:pPr>
      <w:r>
        <w:rPr>
          <w:bCs/>
          <w:b/>
        </w:rPr>
        <w:t xml:space="preserve">Data Integration</w:t>
      </w:r>
      <w:r>
        <w:t xml:space="preserve"> </w:t>
      </w:r>
      <w:r>
        <w:t xml:space="preserve">– NVivo analysis of interview transcripts triangulated with survey data, using Australian HR standards (e.g., CIPD Australia's Competency Framework) as analytical lens.</w:t>
      </w:r>
    </w:p>
    <w:bookmarkEnd w:id="24"/>
    <w:bookmarkStart w:id="25" w:name="significance-and-expected-contribution"/>
    <w:p>
      <w:pPr>
        <w:pStyle w:val="Heading2"/>
      </w:pPr>
      <w:r>
        <w:t xml:space="preserve">6. Significance and Expected Contribution</w:t>
      </w:r>
    </w:p>
    <w:p>
      <w:pPr>
        <w:pStyle w:val="FirstParagraph"/>
      </w:pPr>
      <w:r>
        <w:t xml:space="preserve">This Thesis Proposal delivers critical value for multiple stakeholders:</w:t>
      </w:r>
    </w:p>
    <w:p>
      <w:pPr>
        <w:numPr>
          <w:ilvl w:val="0"/>
          <w:numId w:val="1004"/>
        </w:numPr>
        <w:pStyle w:val="Compact"/>
      </w:pPr>
      <w:r>
        <w:rPr>
          <w:bCs/>
          <w:b/>
        </w:rPr>
        <w:t xml:space="preserve">For Human Resources Managers in Australia Melbourne</w:t>
      </w:r>
      <w:r>
        <w:t xml:space="preserve">: Provides an evidence-based, actionable competency model addressing acute local challenges – particularly relevant to Melbourne's projected 30% workforce growth by 2030.</w:t>
      </w:r>
    </w:p>
    <w:p>
      <w:pPr>
        <w:numPr>
          <w:ilvl w:val="0"/>
          <w:numId w:val="1004"/>
        </w:numPr>
        <w:pStyle w:val="Compact"/>
      </w:pPr>
      <w:r>
        <w:rPr>
          <w:bCs/>
          <w:b/>
        </w:rPr>
        <w:t xml:space="preserve">For Australian Organizations</w:t>
      </w:r>
      <w:r>
        <w:t xml:space="preserve">: Offers data-driven HR strategy templates to improve talent retention (currently costing Melbourne businesses $4.7B annually in turnover costs according to Victorian Treasury estimates).</w:t>
      </w:r>
    </w:p>
    <w:p>
      <w:pPr>
        <w:numPr>
          <w:ilvl w:val="0"/>
          <w:numId w:val="1004"/>
        </w:numPr>
        <w:pStyle w:val="Compact"/>
      </w:pPr>
      <w:r>
        <w:rPr>
          <w:bCs/>
          <w:b/>
        </w:rPr>
        <w:t xml:space="preserve">For Academic Community</w:t>
      </w:r>
      <w:r>
        <w:t xml:space="preserve">: Advances HRM scholarship through first-hand analysis of Australia's most diverse urban economy, challenging universalist HR models.</w:t>
      </w:r>
    </w:p>
    <w:p>
      <w:pPr>
        <w:numPr>
          <w:ilvl w:val="0"/>
          <w:numId w:val="1004"/>
        </w:numPr>
        <w:pStyle w:val="Compact"/>
      </w:pPr>
      <w:r>
        <w:rPr>
          <w:bCs/>
          <w:b/>
        </w:rPr>
        <w:t xml:space="preserve">For Australian Public Policy</w:t>
      </w:r>
      <w:r>
        <w:t xml:space="preserve">: Informs future revisions to the National Employment Standards and Victorian Workforce Development initiatives through practitioner-grounded evidence.</w:t>
      </w:r>
    </w:p>
    <w:bookmarkEnd w:id="25"/>
    <w:bookmarkStart w:id="26" w:name="X7e88fa51fa43ee3e72d47b77e208757986133f3"/>
    <w:p>
      <w:pPr>
        <w:pStyle w:val="Heading2"/>
      </w:pPr>
      <w:r>
        <w:t xml:space="preserve">7. Expected Outcomes and Contribution to Knowledge</w:t>
      </w:r>
    </w:p>
    <w:p>
      <w:pPr>
        <w:pStyle w:val="FirstParagraph"/>
      </w:pPr>
      <w:r>
        <w:t xml:space="preserve">The Thesis Proposal anticipates developing a novel "Melbourne HR Strategic Compass" – a framework integrating: (a) cultural intelligence metrics, (b) Victorian regulatory navigation protocols, and (c) industry-specific talent analytics. This model will position the Human Resources Manager as a strategic growth catalyst rather than administrative function. Key expected contributions include:</w:t>
      </w:r>
    </w:p>
    <w:p>
      <w:pPr>
        <w:numPr>
          <w:ilvl w:val="0"/>
          <w:numId w:val="1005"/>
        </w:numPr>
        <w:pStyle w:val="Compact"/>
      </w:pPr>
      <w:r>
        <w:t xml:space="preserve">A validated competency assessment tool for Melbourne-based HR Managers targeting sector-specific gaps</w:t>
      </w:r>
    </w:p>
    <w:p>
      <w:pPr>
        <w:numPr>
          <w:ilvl w:val="0"/>
          <w:numId w:val="1005"/>
        </w:numPr>
        <w:pStyle w:val="Compact"/>
      </w:pPr>
      <w:r>
        <w:t xml:space="preserve">Policy briefs addressing regulatory friction points identified in Victorian workplaces</w:t>
      </w:r>
    </w:p>
    <w:p>
      <w:pPr>
        <w:numPr>
          <w:ilvl w:val="0"/>
          <w:numId w:val="1005"/>
        </w:numPr>
        <w:pStyle w:val="Compact"/>
      </w:pPr>
      <w:r>
        <w:t xml:space="preserve">Implementation roadmap for SMEs to adopt scalable HR practices without excessive resource investment</w:t>
      </w:r>
    </w:p>
    <w:p>
      <w:pPr>
        <w:pStyle w:val="FirstParagraph"/>
      </w:pPr>
      <w:r>
        <w:t xml:space="preserve">Crucially, this research will be grounded in Melbourne's unique reality – where the 2023 Australian Bureau of Statistics data shows a 16.3% foreign-born workforce compared to national average of 14.5%, and where industries like fintech and biotechnology are expanding at 8.7% annually (ABS, 2023). The Thesis Proposal ensures all findings remain tethered to this specific Australia Melbourne context rather than applying generic HR solutions.</w:t>
      </w:r>
    </w:p>
    <w:bookmarkEnd w:id="26"/>
    <w:bookmarkStart w:id="27" w:name="conclusion"/>
    <w:p>
      <w:pPr>
        <w:pStyle w:val="Heading2"/>
      </w:pPr>
      <w:r>
        <w:t xml:space="preserve">8. Conclusion</w:t>
      </w:r>
    </w:p>
    <w:p>
      <w:pPr>
        <w:pStyle w:val="FirstParagraph"/>
      </w:pPr>
      <w:r>
        <w:t xml:space="preserve">The evolving role of the Human Resources Manager in Australia Melbourne demands immediate scholarly attention. This Thesis Proposal establishes a rigorous, locally relevant research pathway to transform HR from a reactive support function into a strategic engine for Melbourne's economic future. By centering the practical challenges faced by HR Managers operating within Victoria's distinct socio-legal environment, this study will generate actionable knowledge that directly addresses the talent crisis threatening Australia Melbourne's global competitiveness. The proposed framework will empower Human Resources Managers to navigate cultural complexity, regulatory demands, and market volatility with precision – positioning them as indispensable leaders in Melbourne's journey toward sustainable prosperity. This research is not merely academic; it is a practical imperative for organizations committed to thriving within Australia's most dynamic business metropolis.</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Australia Melbourne Context</dc:title>
  <dc:creator/>
  <dc:language>en</dc:language>
  <cp:keywords/>
  <dcterms:created xsi:type="dcterms:W3CDTF">2026-07-15T09:07:08Z</dcterms:created>
  <dcterms:modified xsi:type="dcterms:W3CDTF">2026-07-15T09:07:08Z</dcterms:modified>
</cp:coreProperties>
</file>

<file path=docProps/custom.xml><?xml version="1.0" encoding="utf-8"?>
<Properties xmlns="http://schemas.openxmlformats.org/officeDocument/2006/custom-properties" xmlns:vt="http://schemas.openxmlformats.org/officeDocument/2006/docPropsVTypes"/>
</file>