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for</w:t>
      </w:r>
      <w:r>
        <w:t xml:space="preserve"> </w:t>
      </w:r>
      <w:r>
        <w:t xml:space="preserve">the</w:t>
      </w:r>
      <w:r>
        <w:t xml:space="preserve"> </w:t>
      </w:r>
      <w:r>
        <w:t xml:space="preserve">Modern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Belgium</w:t>
      </w:r>
      <w:r>
        <w:t xml:space="preserve"> </w:t>
      </w:r>
      <w:r>
        <w:t xml:space="preserve">Brussels</w:t>
      </w:r>
    </w:p>
    <w:bookmarkStart w:id="28" w:name="X2c4f596b8ca149febd159736b4e2917a84640d4"/>
    <w:p>
      <w:pPr>
        <w:pStyle w:val="Heading1"/>
      </w:pPr>
      <w:r>
        <w:t xml:space="preserve">Thesis Proposal: Strategic Human Resources Management for the Modern Human Resources Manager in Belgium Brussels</w:t>
      </w:r>
    </w:p>
    <w:bookmarkStart w:id="20" w:name="introduction-and-research-context"/>
    <w:p>
      <w:pPr>
        <w:pStyle w:val="Heading2"/>
      </w:pPr>
      <w:r>
        <w:t xml:space="preserve">Introduction and Research Context</w:t>
      </w:r>
    </w:p>
    <w:p>
      <w:pPr>
        <w:pStyle w:val="FirstParagraph"/>
      </w:pPr>
      <w:r>
        <w:t xml:space="preserve">The evolving landscape of human resources management (HRM) within the European Union necessitates a nuanced understanding of regional dynamics, particularly in pivotal hubs like Belgium Brussels. As the de facto capital of the European Union, Brussels hosts over 40% of EU institutions and agencies, creating an unparalleled concentration of multinational corporations, diplomatic missions, and non-governmental organizations. This unique ecosystem presents both extraordinary opportunities and complex challenges for the</w:t>
      </w:r>
      <w:r>
        <w:t xml:space="preserve"> </w:t>
      </w:r>
      <w:r>
        <w:rPr>
          <w:bCs/>
          <w:b/>
        </w:rPr>
        <w:t xml:space="preserve">Human Resources Manager</w:t>
      </w:r>
      <w:r>
        <w:t xml:space="preserve">. This</w:t>
      </w:r>
      <w:r>
        <w:t xml:space="preserve"> </w:t>
      </w:r>
      <w:r>
        <w:rPr>
          <w:bCs/>
          <w:b/>
        </w:rPr>
        <w:t xml:space="preserve">Thesis Proposal</w:t>
      </w:r>
      <w:r>
        <w:t xml:space="preserve"> </w:t>
      </w:r>
      <w:r>
        <w:t xml:space="preserve">outlines a rigorous investigation into the strategic competencies, regulatory frameworks, and cultural nuances required for effective HR leadership specifically within the context of</w:t>
      </w:r>
      <w:r>
        <w:t xml:space="preserve"> </w:t>
      </w:r>
      <w:r>
        <w:rPr>
          <w:iCs/>
          <w:i/>
        </w:rPr>
        <w:t xml:space="preserve">Belgium Brussels</w:t>
      </w:r>
      <w:r>
        <w:t xml:space="preserve">. The proposed research directly addresses a critical gap: while global HR best practices are well-documented, there is insufficient scholarship focused on the specialized demands faced by</w:t>
      </w:r>
      <w:r>
        <w:t xml:space="preserve"> </w:t>
      </w:r>
      <w:r>
        <w:rPr>
          <w:bCs/>
          <w:b/>
        </w:rPr>
        <w:t xml:space="preserve">Human Resources Manager</w:t>
      </w:r>
      <w:r>
        <w:t xml:space="preserve">s operating in this distinct European capital, where language diversity, EU regulatory compliance, and cross-cultural team management intersect with hyper-local labor market dynamics.</w:t>
      </w:r>
    </w:p>
    <w:bookmarkEnd w:id="20"/>
    <w:bookmarkStart w:id="21" w:name="problem-statement"/>
    <w:p>
      <w:pPr>
        <w:pStyle w:val="Heading2"/>
      </w:pPr>
      <w:r>
        <w:t xml:space="preserve">Problem Statement</w:t>
      </w:r>
    </w:p>
    <w:p>
      <w:pPr>
        <w:pStyle w:val="FirstParagraph"/>
      </w:pPr>
      <w:r>
        <w:t xml:space="preserve">The current HR landscape in Belgium Brussels is characterized by intense pressure on the</w:t>
      </w:r>
      <w:r>
        <w:t xml:space="preserve"> </w:t>
      </w:r>
      <w:r>
        <w:rPr>
          <w:bCs/>
          <w:b/>
        </w:rPr>
        <w:t xml:space="preserve">Human Resources Manager</w:t>
      </w:r>
      <w:r>
        <w:t xml:space="preserve">. Key challenges include navigating the intricate Belgian Labour Code (including strict provisions on collective bargaining, social security, and working time), managing a tri-lingual workforce (Dutch, French, English) with varying legal language requirements for contracts and internal communications, ensuring seamless integration of EU institutional HR policies with local Belgian practices, and addressing talent retention in a fiercely competitive market dominated by EU institutions. Furthermore, the post-pandemic shift towards hybrid work models has amplified complexities in managing distributed teams across Brussels' dense urban environment while adhering to national health regulations. Existing literature often treats 'European HRM' as monolithic, overlooking the specific operational realities faced by a</w:t>
      </w:r>
      <w:r>
        <w:t xml:space="preserve"> </w:t>
      </w:r>
      <w:r>
        <w:rPr>
          <w:bCs/>
          <w:b/>
        </w:rPr>
        <w:t xml:space="preserve">Human Resources Manager</w:t>
      </w:r>
      <w:r>
        <w:t xml:space="preserve"> </w:t>
      </w:r>
      <w:r>
        <w:t xml:space="preserve">embedded within the unique political and social fabric of Belgium Brussels. This research aims to provide actionable, context-specific insights for HR professionals operating at this critical nexus.</w:t>
      </w:r>
    </w:p>
    <w:bookmarkEnd w:id="21"/>
    <w:bookmarkStart w:id="22" w:name="literature-review-gaps-and-focus"/>
    <w:p>
      <w:pPr>
        <w:pStyle w:val="Heading2"/>
      </w:pPr>
      <w:r>
        <w:t xml:space="preserve">Literature Review: Gaps and Focus</w:t>
      </w:r>
    </w:p>
    <w:p>
      <w:pPr>
        <w:pStyle w:val="FirstParagraph"/>
      </w:pPr>
      <w:r>
        <w:t xml:space="preserve">Current scholarship on international HRM predominantly focuses on large-scale multinational corporations in traditional business hubs (e.g., London, New York) or theoretical models of European integration. Research specifically analyzing the day-to-day challenges of an</w:t>
      </w:r>
      <w:r>
        <w:t xml:space="preserve"> </w:t>
      </w:r>
      <w:r>
        <w:rPr>
          <w:bCs/>
          <w:b/>
        </w:rPr>
        <w:t xml:space="preserve">Human Resources Manager</w:t>
      </w:r>
      <w:r>
        <w:t xml:space="preserve"> </w:t>
      </w:r>
      <w:r>
        <w:t xml:space="preserve">within the Brussels institutional ecosystem is scarce. Studies by researchers like Gudmundson &amp; Rasmussen (2021) discuss EU HR policy harmonization but neglect ground-level implementation in a city where local Belgian law often supersedes EU directives for specific personnel matters. Similarly, works on multilingual HR management (e.g., Leung &amp; Chia, 2019) typically address language barriers within corporations rather than the mandatory linguistic context required by</w:t>
      </w:r>
      <w:r>
        <w:t xml:space="preserve"> </w:t>
      </w:r>
      <w:r>
        <w:rPr>
          <w:iCs/>
          <w:i/>
        </w:rPr>
        <w:t xml:space="preserve">Belgium Brussels</w:t>
      </w:r>
      <w:r>
        <w:t xml:space="preserve"> </w:t>
      </w:r>
      <w:r>
        <w:t xml:space="preserve">law for official communications and internal operations. This</w:t>
      </w:r>
      <w:r>
        <w:t xml:space="preserve"> </w:t>
      </w:r>
      <w:r>
        <w:rPr>
          <w:bCs/>
          <w:b/>
        </w:rPr>
        <w:t xml:space="preserve">Thesis Proposal</w:t>
      </w:r>
      <w:r>
        <w:t xml:space="preserve"> </w:t>
      </w:r>
      <w:r>
        <w:t xml:space="preserve">directly targets this void by concentrating on the operational reality of the HR function in a city where compliance is not optional but an inherent part of daily strategy.</w:t>
      </w:r>
    </w:p>
    <w:bookmarkEnd w:id="22"/>
    <w:bookmarkStart w:id="23" w:name="research-objectives-and-questions"/>
    <w:p>
      <w:pPr>
        <w:pStyle w:val="Heading2"/>
      </w:pPr>
      <w:r>
        <w:t xml:space="preserve">Research Objectives and Questions</w:t>
      </w:r>
    </w:p>
    <w:p>
      <w:pPr>
        <w:pStyle w:val="FirstParagraph"/>
      </w:pPr>
      <w:r>
        <w:t xml:space="preserve">This study proposes to develop a comprehensive framework for strategic HR leadership in</w:t>
      </w:r>
      <w:r>
        <w:t xml:space="preserve"> </w:t>
      </w:r>
      <w:r>
        <w:rPr>
          <w:iCs/>
          <w:i/>
        </w:rPr>
        <w:t xml:space="preserve">Belgium Brussels</w:t>
      </w:r>
      <w:r>
        <w:t xml:space="preserve">. The primary objectives are:</w:t>
      </w:r>
    </w:p>
    <w:p>
      <w:pPr>
        <w:numPr>
          <w:ilvl w:val="0"/>
          <w:numId w:val="1001"/>
        </w:numPr>
        <w:pStyle w:val="Compact"/>
      </w:pPr>
      <w:r>
        <w:t xml:space="preserve">To identify the most critical competencies (beyond standard HR skills) required for success by the modern Human Resources Manager operating within Brussels' unique environment.</w:t>
      </w:r>
    </w:p>
    <w:p>
      <w:pPr>
        <w:numPr>
          <w:ilvl w:val="0"/>
          <w:numId w:val="1001"/>
        </w:numPr>
        <w:pStyle w:val="Compact"/>
      </w:pPr>
      <w:r>
        <w:t xml:space="preserve">To analyze the specific impact of Belgian labor legislation and EU institutional HR policies on core functions like recruitment, performance management, compensation, and conflict resolution in Brussels-based organizations.</w:t>
      </w:r>
    </w:p>
    <w:p>
      <w:pPr>
        <w:numPr>
          <w:ilvl w:val="0"/>
          <w:numId w:val="1001"/>
        </w:numPr>
        <w:pStyle w:val="Compact"/>
      </w:pPr>
      <w:r>
        <w:t xml:space="preserve">To assess current best practices employed by leading organizations (including EU institutions) in managing cultural diversity, linguistic requirements, and hybrid work models within the city's constraints.</w:t>
      </w:r>
    </w:p>
    <w:p>
      <w:pPr>
        <w:numPr>
          <w:ilvl w:val="0"/>
          <w:numId w:val="1001"/>
        </w:numPr>
        <w:pStyle w:val="Compact"/>
      </w:pPr>
      <w:r>
        <w:t xml:space="preserve">To develop a practical model for strategic HRM adaptation specifically tailored to the needs of the Human Resources Manager in Belgium Brussels.</w:t>
      </w:r>
    </w:p>
    <w:bookmarkEnd w:id="23"/>
    <w:bookmarkStart w:id="24" w:name="methodology"/>
    <w:p>
      <w:pPr>
        <w:pStyle w:val="Heading2"/>
      </w:pPr>
      <w:r>
        <w:t xml:space="preserve">Methodology</w:t>
      </w:r>
    </w:p>
    <w:p>
      <w:pPr>
        <w:pStyle w:val="FirstParagraph"/>
      </w:pPr>
      <w:r>
        <w:t xml:space="preserve">The research will employ a mixed-methods approach, combining qualitative and quantitative analysis. The primary methodology involves:</w:t>
      </w:r>
    </w:p>
    <w:p>
      <w:pPr>
        <w:numPr>
          <w:ilvl w:val="0"/>
          <w:numId w:val="1002"/>
        </w:numPr>
        <w:pStyle w:val="Compact"/>
      </w:pPr>
      <w:r>
        <w:rPr>
          <w:bCs/>
          <w:b/>
        </w:rPr>
        <w:t xml:space="preserve">Structured Interviews (N=30):</w:t>
      </w:r>
      <w:r>
        <w:t xml:space="preserve"> </w:t>
      </w:r>
      <w:r>
        <w:t xml:space="preserve">Conducting in-depth interviews with senior Human Resources Managers from diverse Brussels-based organizations, including EU institutions (e.g., European Commission Directorate-General), major international NGOs (e.g., WHO-Europe), and multinational corporations headquartered in the capital. These will focus on real-world challenges, decision-making processes, and perceived skill gaps.</w:t>
      </w:r>
    </w:p>
    <w:p>
      <w:pPr>
        <w:numPr>
          <w:ilvl w:val="0"/>
          <w:numId w:val="1002"/>
        </w:numPr>
        <w:pStyle w:val="Compact"/>
      </w:pPr>
      <w:r>
        <w:rPr>
          <w:bCs/>
          <w:b/>
        </w:rPr>
        <w:t xml:space="preserve">Document Analysis:</w:t>
      </w:r>
      <w:r>
        <w:t xml:space="preserve"> </w:t>
      </w:r>
      <w:r>
        <w:t xml:space="preserve">Systematic review of key Belgian labor legislation (e.g., Labour Code provisions on multilingualism), relevant EU HR policy documents, and anonymized internal HR policies from participating organizations.</w:t>
      </w:r>
    </w:p>
    <w:p>
      <w:pPr>
        <w:numPr>
          <w:ilvl w:val="0"/>
          <w:numId w:val="1002"/>
        </w:numPr>
        <w:pStyle w:val="Compact"/>
      </w:pPr>
      <w:r>
        <w:rPr>
          <w:bCs/>
          <w:b/>
        </w:rPr>
        <w:t xml:space="preserve">Semi-Structured Survey (N=150):</w:t>
      </w:r>
      <w:r>
        <w:t xml:space="preserve"> </w:t>
      </w:r>
      <w:r>
        <w:t xml:space="preserve">A targeted online survey distributed to HR professionals across Brussels to quantify the prevalence of specific challenges (e.g., language compliance costs, hybrid work management difficulties) and validate findings from interviews.</w:t>
      </w:r>
    </w:p>
    <w:p>
      <w:pPr>
        <w:pStyle w:val="FirstParagraph"/>
      </w:pPr>
      <w:r>
        <w:t xml:space="preserve">Data collection will occur within Brussels over a 6-month period, ensuring direct engagement with the local context. Analysis will utilize thematic coding for interview data and statistical analysis (SPSS) for survey results, culminating in a validated strategic framework.</w:t>
      </w:r>
    </w:p>
    <w:bookmarkEnd w:id="24"/>
    <w:bookmarkStart w:id="25" w:name="significance-of-the-research"/>
    <w:p>
      <w:pPr>
        <w:pStyle w:val="Heading2"/>
      </w:pPr>
      <w:r>
        <w:t xml:space="preserve">Significance of the Research</w:t>
      </w:r>
    </w:p>
    <w:p>
      <w:pPr>
        <w:pStyle w:val="FirstParagraph"/>
      </w:pPr>
      <w:r>
        <w:t xml:space="preserve">This</w:t>
      </w:r>
      <w:r>
        <w:t xml:space="preserve"> </w:t>
      </w:r>
      <w:r>
        <w:rPr>
          <w:bCs/>
          <w:b/>
        </w:rPr>
        <w:t xml:space="preserve">Thesis Proposal</w:t>
      </w:r>
      <w:r>
        <w:t xml:space="preserve"> </w:t>
      </w:r>
      <w:r>
        <w:t xml:space="preserve">holds significant theoretical and practical value. Theoretically, it contributes to HRM literature by developing a context-specific model for 'European Capital HR Management,' moving beyond generic EU frameworks to address the concrete realities of Brussels. Practically, the findings will provide immediate utility for current and future</w:t>
      </w:r>
      <w:r>
        <w:t xml:space="preserve"> </w:t>
      </w:r>
      <w:r>
        <w:rPr>
          <w:bCs/>
          <w:b/>
        </w:rPr>
        <w:t xml:space="preserve">Human Resources Manager</w:t>
      </w:r>
      <w:r>
        <w:t xml:space="preserve">s navigating Belgium's complex regulatory terrain. Organizations in Brussels will gain actionable insights into optimizing their HR functions, improving talent acquisition in a competitive market, enhancing employee satisfaction through culturally attuned practices, and ensuring robust compliance – directly impacting operational efficiency and organizational reputation within the city. For policymakers at the Belgian federal or Brussels regional level, the research may also inform future labor market strategies specific to this global governance hub.</w:t>
      </w:r>
    </w:p>
    <w:bookmarkEnd w:id="25"/>
    <w:bookmarkStart w:id="26" w:name="expected-outcomes-and-contribution"/>
    <w:p>
      <w:pPr>
        <w:pStyle w:val="Heading2"/>
      </w:pPr>
      <w:r>
        <w:t xml:space="preserve">Expected Outcomes and Contribution</w:t>
      </w:r>
    </w:p>
    <w:p>
      <w:pPr>
        <w:pStyle w:val="FirstParagraph"/>
      </w:pPr>
      <w:r>
        <w:t xml:space="preserve">The culmination of this research will be a detailed strategic framework titled "</w:t>
      </w:r>
      <w:r>
        <w:rPr>
          <w:iCs/>
          <w:i/>
        </w:rPr>
        <w:t xml:space="preserve">Strategic HRM in Belgium Brussels: A Competency Model for the Modern Human Resources Manager</w:t>
      </w:r>
      <w:r>
        <w:t xml:space="preserve">". This framework will delineate core competencies (e.g., advanced multilingual policy interpretation, EU-Belgian regulatory arbitrage skills, cross-cultural team building within a tri-lingual context), practical implementation guidelines, and case studies derived from Brussels-specific data. Crucially, it will move beyond descriptive analysis to offer prescriptive tools. This work directly answers the pressing needs of the</w:t>
      </w:r>
      <w:r>
        <w:t xml:space="preserve"> </w:t>
      </w:r>
      <w:r>
        <w:rPr>
          <w:bCs/>
          <w:b/>
        </w:rPr>
        <w:t xml:space="preserve">Human Resources Manager</w:t>
      </w:r>
      <w:r>
        <w:t xml:space="preserve"> </w:t>
      </w:r>
      <w:r>
        <w:t xml:space="preserve">in Belgium Brussels – a role increasingly central to organizational success not just within companies operating there, but as a vital function supporting the broader European institutional ecosystem.</w:t>
      </w:r>
    </w:p>
    <w:bookmarkEnd w:id="26"/>
    <w:bookmarkStart w:id="27" w:name="conclusion"/>
    <w:p>
      <w:pPr>
        <w:pStyle w:val="Heading2"/>
      </w:pPr>
      <w:r>
        <w:t xml:space="preserve">Conclusion</w:t>
      </w:r>
    </w:p>
    <w:p>
      <w:pPr>
        <w:pStyle w:val="FirstParagraph"/>
      </w:pPr>
      <w:r>
        <w:t xml:space="preserve">In conclusion, this Thesis Proposal establishes a clear necessity for research focused on the specific challenges and opportunities facing the Human Resources Manager in Belgium Brussels. By grounding the investigation in empirical data collected directly within this unique city, analyzing its regulatory and cultural specificity, and developing a targeted strategic model, this study will fill a critical gap in HRM knowledge. The outcomes promise significant contributions to academic discourse on European HRM and provide indispensable practical guidance for professionals striving to lead human resources effectively within the heart of Europe's governance landscape. This research is not merely about managing people; it is about strategically navigating the complex intersection of national law, EU policy, and global talent dynamics that defines the role of the Human Resources Manager in Belgium Brussels today.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for the Modern Human Resources Manager in Belgium Brussels</dc:title>
  <dc:creator/>
  <cp:keywords/>
  <dcterms:created xsi:type="dcterms:W3CDTF">2026-04-30T18:35:11Z</dcterms:created>
  <dcterms:modified xsi:type="dcterms:W3CDTF">2026-04-30T18:35:11Z</dcterms:modified>
</cp:coreProperties>
</file>

<file path=docProps/custom.xml><?xml version="1.0" encoding="utf-8"?>
<Properties xmlns="http://schemas.openxmlformats.org/officeDocument/2006/custom-properties" xmlns:vt="http://schemas.openxmlformats.org/officeDocument/2006/docPropsVTypes"/>
</file>