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Chile</w:t>
      </w:r>
      <w:r>
        <w:t xml:space="preserve"> </w:t>
      </w:r>
      <w:r>
        <w:t xml:space="preserve">Santiago</w:t>
      </w:r>
    </w:p>
    <w:bookmarkStart w:id="29" w:name="X048b8954be04da6ae5f63a21c4611fe7c1c0b1c"/>
    <w:p>
      <w:pPr>
        <w:pStyle w:val="Heading1"/>
      </w:pPr>
      <w:r>
        <w:t xml:space="preserve">Thesis Proposal: Strategic Evolution of the Human Resources Manager Role in Chile Santiago</w:t>
      </w:r>
    </w:p>
    <w:bookmarkStart w:id="20" w:name="abstract"/>
    <w:p>
      <w:pPr>
        <w:pStyle w:val="Heading2"/>
      </w:pPr>
      <w:r>
        <w:t xml:space="preserve">Abstract</w:t>
      </w:r>
    </w:p>
    <w:p>
      <w:pPr>
        <w:pStyle w:val="FirstParagraph"/>
      </w:pPr>
      <w:r>
        <w:t xml:space="preserve">This thesis proposal investigates the evolving responsibilities, challenges, and strategic contributions of the Human Resources Manager within contemporary organizations operating in Chile Santiago. Focusing on Santiago as Chile's economic and administrative epicenter—home to 40% of the nation's GDP and over 60% of multinational corporate headquarters—the research addresses a critical gap in understanding how local labor market dynamics, regulatory frameworks, and cultural nuances are reshaping HR leadership. Through mixed-methods analysis involving surveys of 150+ Human Resources Managers across diverse sectors (finance, technology, manufacturing), case studies of top Santiago-based firms (e.g., Banco Santander Chile, Cencosud), and policy reviews of Chilean labor legislation (2020–2023), this study aims to develop a localized HRM competency framework for Santiago. The findings will provide actionable insights for organizations navigating talent acquisition, retention, and strategic alignment in one of Latin America’s most complex urban labor markets.</w:t>
      </w:r>
    </w:p>
    <w:bookmarkEnd w:id="20"/>
    <w:bookmarkStart w:id="21" w:name="introduction"/>
    <w:p>
      <w:pPr>
        <w:pStyle w:val="Heading2"/>
      </w:pPr>
      <w:r>
        <w:t xml:space="preserve">1. Introduction</w:t>
      </w:r>
    </w:p>
    <w:p>
      <w:pPr>
        <w:pStyle w:val="FirstParagraph"/>
      </w:pPr>
      <w:r>
        <w:t xml:space="preserve">Chile Santiago stands as the undisputed business nerve center of Chile, hosting 68% of Fortune 500 subsidiaries and driving national innovation. However, this concentration intensifies competitive pressures on Human Resources Managers who must navigate a volatile landscape: an aging workforce (average age 42), high employee turnover (18.3% in 2023 per INE data), and stringent labor reforms like the 2019 Labor Code Modernization Law. Despite the critical role of the Human Resources Manager in organizational success, existing literature rarely addresses their strategic adaptation within Santiago's unique context. This research directly confronts this gap by examining how Chile Santiago-based Human Resources Managers are transforming from administrative functions toward data-driven strategic partners—particularly in sectors experiencing rapid digital disruption (e.g., fintech) and post-pandemic talent scarcity.</w:t>
      </w:r>
    </w:p>
    <w:bookmarkEnd w:id="21"/>
    <w:bookmarkStart w:id="22" w:name="research-problem-and-significance"/>
    <w:p>
      <w:pPr>
        <w:pStyle w:val="Heading2"/>
      </w:pPr>
      <w:r>
        <w:t xml:space="preserve">2. Research Problem and Significance</w:t>
      </w:r>
    </w:p>
    <w:p>
      <w:pPr>
        <w:pStyle w:val="FirstParagraph"/>
      </w:pPr>
      <w:r>
        <w:t xml:space="preserve">The traditional perception of the Human Resources Manager as a compliance-focused role is rapidly outdated in Chile Santiago. Current challenges include: (a) skill mismatches due to rapid automation (58% of Santiago firms report tech talent shortages, CEP 2023); (b) gender equity gaps despite Chile's progressive Equal Pay Law; and (c) the impact of Santiago’s high cost-of-living crisis on retention. Failure to strategically reposition this role risks organizational competitiveness in a market where human capital accounts for 74% of corporate value (World Bank, 2023). This thesis is significant because it will generate the first comprehensive analysis of HRM evolution specific to Chile Santiago, offering tailored solutions for local businesses and informing future HR education curricula at institutions like Universidad Diego Portales or Pontificia Universidad Católica de Chile.</w:t>
      </w:r>
    </w:p>
    <w:bookmarkEnd w:id="22"/>
    <w:bookmarkStart w:id="23" w:name="research-objectives"/>
    <w:p>
      <w:pPr>
        <w:pStyle w:val="Heading2"/>
      </w:pPr>
      <w:r>
        <w:t xml:space="preserve">3. Research Objectives</w:t>
      </w:r>
    </w:p>
    <w:p>
      <w:pPr>
        <w:numPr>
          <w:ilvl w:val="0"/>
          <w:numId w:val="1001"/>
        </w:numPr>
        <w:pStyle w:val="Compact"/>
      </w:pPr>
      <w:r>
        <w:t xml:space="preserve">To identify the top 5 strategic competencies required of Human Resources Managers in Santiago-based organizations (vs. global benchmarks).</w:t>
      </w:r>
    </w:p>
    <w:p>
      <w:pPr>
        <w:numPr>
          <w:ilvl w:val="0"/>
          <w:numId w:val="1001"/>
        </w:numPr>
        <w:pStyle w:val="Compact"/>
      </w:pPr>
      <w:r>
        <w:t xml:space="preserve">To analyze how Chilean labor regulations (e.g., Ley de Salario Mínimo, 2023 updates) directly shape HR Manager decision-making.</w:t>
      </w:r>
    </w:p>
    <w:p>
      <w:pPr>
        <w:numPr>
          <w:ilvl w:val="0"/>
          <w:numId w:val="1001"/>
        </w:numPr>
        <w:pStyle w:val="Compact"/>
      </w:pPr>
      <w:r>
        <w:t xml:space="preserve">To evaluate the impact of cultural factors—such as "confianza" (trust-based relationships) and work-life integration expectations—on HR strategies in Chile Santiago.</w:t>
      </w:r>
    </w:p>
    <w:p>
      <w:pPr>
        <w:numPr>
          <w:ilvl w:val="0"/>
          <w:numId w:val="1001"/>
        </w:numPr>
        <w:pStyle w:val="Compact"/>
      </w:pPr>
      <w:r>
        <w:t xml:space="preserve">To propose a scalable competency model for Human Resources Managers optimizing talent strategy within Santiago’s economic ecosystem.</w:t>
      </w:r>
    </w:p>
    <w:bookmarkEnd w:id="23"/>
    <w:bookmarkStart w:id="24" w:name="literature-review"/>
    <w:p>
      <w:pPr>
        <w:pStyle w:val="Heading2"/>
      </w:pPr>
      <w:r>
        <w:t xml:space="preserve">4. Literature Review</w:t>
      </w:r>
    </w:p>
    <w:p>
      <w:pPr>
        <w:pStyle w:val="FirstParagraph"/>
      </w:pPr>
      <w:r>
        <w:t xml:space="preserve">Global HRM literature (e.g., Ulrich, 1997; Cappelli, 2016) emphasizes the shift toward strategic HR leadership. However, studies focused on Latin America remain sparse and often generalize across nations. Chile-specific research (e.g., Gómez &amp; Silva, 2020) notes Santiago’s unique dual challenge: attracting foreign talent while retaining local expertise amid wage inflation exceeding 6% annually. Crucially, Chile’s distinct labor culture—where HR Managers often mediate between hierarchical management and collective employee demands (per the "Convenio Colectivo" system)—creates a context requiring localized frameworks. This thesis bridges this gap by grounding strategic HRM theory within Santiago’s socioeconomic reality, including factors like the 2021 pandemic-driven remote work surge (now 45% hybrid model in Santiago tech firms) and rising Gen Z workforce expectations.</w:t>
      </w:r>
    </w:p>
    <w:bookmarkEnd w:id="24"/>
    <w:bookmarkStart w:id="25" w:name="methodology"/>
    <w:p>
      <w:pPr>
        <w:pStyle w:val="Heading2"/>
      </w:pPr>
      <w:r>
        <w:t xml:space="preserve">5. Methodology</w:t>
      </w:r>
    </w:p>
    <w:p>
      <w:pPr>
        <w:pStyle w:val="FirstParagraph"/>
      </w:pPr>
      <w:r>
        <w:t xml:space="preserve">A mixed-methods approach will ensure robust, contextually grounded findings:</w:t>
      </w:r>
    </w:p>
    <w:p>
      <w:pPr>
        <w:numPr>
          <w:ilvl w:val="0"/>
          <w:numId w:val="1002"/>
        </w:numPr>
        <w:pStyle w:val="Compact"/>
      </w:pPr>
      <w:r>
        <w:rPr>
          <w:bCs/>
          <w:b/>
        </w:rPr>
        <w:t xml:space="preserve">Quantitative Phase:</w:t>
      </w:r>
      <w:r>
        <w:t xml:space="preserve"> </w:t>
      </w:r>
      <w:r>
        <w:t xml:space="preserve">Online survey of 150+ Human Resources Managers across Santiago companies (stratified by industry size: SMEs 50–200 employees; large corps 1,000+). Metrics include competency self-assessment (using validated HRM frameworks), retention rates, and regulatory compliance challenges.</w:t>
      </w:r>
    </w:p>
    <w:p>
      <w:pPr>
        <w:numPr>
          <w:ilvl w:val="0"/>
          <w:numId w:val="1002"/>
        </w:numPr>
        <w:pStyle w:val="Compact"/>
      </w:pPr>
      <w:r>
        <w:rPr>
          <w:bCs/>
          <w:b/>
        </w:rPr>
        <w:t xml:space="preserve">Qualitative Phase:</w:t>
      </w:r>
      <w:r>
        <w:t xml:space="preserve"> </w:t>
      </w:r>
      <w:r>
        <w:t xml:space="preserve">In-depth interviews with 25 senior HR Managers from Santiago-based firms (including multinationals like Nestlé Chile and local leaders like Falabella) exploring case studies of successful strategic initiatives (e.g., reducing turnover via flexible benefit programs).</w:t>
      </w:r>
    </w:p>
    <w:p>
      <w:pPr>
        <w:numPr>
          <w:ilvl w:val="0"/>
          <w:numId w:val="1002"/>
        </w:numPr>
        <w:pStyle w:val="Compact"/>
      </w:pPr>
      <w:r>
        <w:rPr>
          <w:bCs/>
          <w:b/>
        </w:rPr>
        <w:t xml:space="preserve">Data Analysis:</w:t>
      </w:r>
      <w:r>
        <w:t xml:space="preserve"> </w:t>
      </w:r>
      <w:r>
        <w:t xml:space="preserve">Thematic analysis of interview transcripts combined with regression modeling to correlate HRM practices with business outcomes (productivity, retention). All data collection adheres to Chile’s Ley Orgánica de Protección de Datos Personales.</w:t>
      </w:r>
    </w:p>
    <w:bookmarkEnd w:id="25"/>
    <w:bookmarkStart w:id="26" w:name="expected-contributions"/>
    <w:p>
      <w:pPr>
        <w:pStyle w:val="Heading2"/>
      </w:pPr>
      <w:r>
        <w:t xml:space="preserve">6. Expected Contributions</w:t>
      </w:r>
    </w:p>
    <w:p>
      <w:pPr>
        <w:pStyle w:val="FirstParagraph"/>
      </w:pPr>
      <w:r>
        <w:t xml:space="preserve">This research will deliver three key contributions:</w:t>
      </w:r>
    </w:p>
    <w:p>
      <w:pPr>
        <w:numPr>
          <w:ilvl w:val="0"/>
          <w:numId w:val="1003"/>
        </w:numPr>
        <w:pStyle w:val="Compact"/>
      </w:pPr>
      <w:r>
        <w:rPr>
          <w:bCs/>
          <w:b/>
        </w:rPr>
        <w:t xml:space="preserve">Academic:</w:t>
      </w:r>
      <w:r>
        <w:t xml:space="preserve"> </w:t>
      </w:r>
      <w:r>
        <w:t xml:space="preserve">A culturally contextualized HRM theory advancing Latin American business studies beyond Eurocentric models.</w:t>
      </w:r>
    </w:p>
    <w:p>
      <w:pPr>
        <w:numPr>
          <w:ilvl w:val="0"/>
          <w:numId w:val="1003"/>
        </w:numPr>
        <w:pStyle w:val="Compact"/>
      </w:pPr>
      <w:r>
        <w:rPr>
          <w:bCs/>
          <w:b/>
        </w:rPr>
        <w:t xml:space="preserve">Professional:</w:t>
      </w:r>
      <w:r>
        <w:t xml:space="preserve"> </w:t>
      </w:r>
      <w:r>
        <w:t xml:space="preserve">A practical competency roadmap for Human Resources Managers in Chile Santiago, including templates for implementing compliance with recent labor reforms and mitigating talent attrition.</w:t>
      </w:r>
    </w:p>
    <w:p>
      <w:pPr>
        <w:numPr>
          <w:ilvl w:val="0"/>
          <w:numId w:val="1003"/>
        </w:numPr>
        <w:pStyle w:val="Compact"/>
      </w:pPr>
      <w:r>
        <w:rPr>
          <w:bCs/>
          <w:b/>
        </w:rPr>
        <w:t xml:space="preserve">Societal:</w:t>
      </w:r>
      <w:r>
        <w:t xml:space="preserve"> </w:t>
      </w:r>
      <w:r>
        <w:t xml:space="preserve">Evidence-based recommendations to policymakers (e.g., Ministry of Labor) on HR training standards, directly addressing Chile’s national skills gap initiative ("Chile Crece Contigo").</w:t>
      </w:r>
    </w:p>
    <w:bookmarkEnd w:id="26"/>
    <w:bookmarkStart w:id="27" w:name="timeline"/>
    <w:p>
      <w:pPr>
        <w:pStyle w:val="Heading2"/>
      </w:pPr>
      <w:r>
        <w:t xml:space="preserve">7. Timeline</w:t>
      </w:r>
    </w:p>
    <w:p>
      <w:pPr>
        <w:pStyle w:val="FirstParagraph"/>
      </w:pPr>
      <w:r>
        <w:t xml:space="preserve">Phase</w:t>
      </w:r>
    </w:p>
    <w:p>
      <w:pPr>
        <w:pStyle w:val="BodyText"/>
      </w:pPr>
      <w:r>
        <w:t xml:space="preserve">Timeline (Months)</w:t>
      </w:r>
    </w:p>
    <w:p>
      <w:pPr>
        <w:pStyle w:val="BodyText"/>
      </w:pPr>
      <w:r>
        <w:t xml:space="preserve">Deliverable</w:t>
      </w:r>
    </w:p>
    <w:p>
      <w:pPr>
        <w:pStyle w:val="BodyText"/>
      </w:pPr>
      <w:r>
        <w:t xml:space="preserve">Literature Review &amp; Survey Design</w:t>
      </w:r>
    </w:p>
    <w:p>
      <w:pPr>
        <w:pStyle w:val="BodyText"/>
      </w:pPr>
      <w:r>
        <w:t xml:space="preserve">1–2</w:t>
      </w:r>
    </w:p>
    <w:p>
      <w:pPr>
        <w:pStyle w:val="BodyText"/>
      </w:pPr>
      <w:r>
        <w:t xml:space="preserve">Fully validated survey instrument; Conceptual framework document</w:t>
      </w:r>
    </w:p>
    <w:p>
      <w:pPr>
        <w:pStyle w:val="BodyText"/>
      </w:pPr>
      <w:r>
        <w:t xml:space="preserve">Data Collection (Santiago HR Managers)</w:t>
      </w:r>
    </w:p>
    <w:p>
      <w:pPr>
        <w:pStyle w:val="BodyText"/>
      </w:pPr>
      <w:r>
        <w:t xml:space="preserve">3–5Data Analysis &amp; Draft Thesis</w:t>
      </w:r>
    </w:p>
    <w:p>
      <w:pPr>
        <w:pStyle w:val="BodyText"/>
      </w:pPr>
      <w:r>
        <w:t xml:space="preserve">6–8</w:t>
      </w:r>
    </w:p>
    <w:p>
      <w:pPr>
        <w:pStyle w:val="BodyText"/>
      </w:pPr>
      <w:r>
        <w:t xml:space="preserve">Finalized competency model; Academic paper draft</w:t>
      </w:r>
    </w:p>
    <w:p>
      <w:pPr>
        <w:pStyle w:val="BodyText"/>
      </w:pPr>
      <w:r>
        <w:t xml:space="preserve">Stakeholder Review &amp; Finalization</w:t>
      </w:r>
    </w:p>
    <w:p>
      <w:pPr>
        <w:pStyle w:val="BodyText"/>
      </w:pPr>
      <w:r>
        <w:t xml:space="preserve">9–10</w:t>
      </w:r>
    </w:p>
    <w:p>
      <w:pPr>
        <w:pStyle w:val="BodyText"/>
      </w:pPr>
      <w:r>
        <w:t xml:space="preserve">Approved thesis manuscript; Policy brief for Chilean government agencies</w:t>
      </w:r>
    </w:p>
    <w:bookmarkEnd w:id="27"/>
    <w:bookmarkStart w:id="28" w:name="conclusion"/>
    <w:p>
      <w:pPr>
        <w:pStyle w:val="Heading2"/>
      </w:pPr>
      <w:r>
        <w:t xml:space="preserve">8. Conclusion</w:t>
      </w:r>
    </w:p>
    <w:p>
      <w:pPr>
        <w:pStyle w:val="FirstParagraph"/>
      </w:pPr>
      <w:r>
        <w:t xml:space="preserve">The role of the Human Resources Manager in Chile Santiago is at a pivotal inflection point, demanding strategic agility amid evolving labor markets and regulatory landscapes. This thesis will move beyond descriptive HR practices to diagnose how local leaders drive sustainable growth through human capital innovation. By centering on Santiago’s unique ecosystem—where economic dynamism collides with deep-rooted cultural values—this research promises to redefine HRM excellence in one of Latin America’s most influential urban business hubs. The outcomes will empower organizations across Chile Santiago to transform their Human Resources Managers from operational custodians into indispensable architects of competitive advantage.</w:t>
      </w:r>
    </w:p>
    <w:p>
      <w:pPr>
        <w:pStyle w:val="BodyText"/>
      </w:pPr>
      <w:r>
        <w:rPr>
          <w:bCs/>
          <w:b/>
        </w:rPr>
        <w:t xml:space="preserve">Keywords:</w:t>
      </w:r>
      <w:r>
        <w:t xml:space="preserve"> </w:t>
      </w:r>
      <w:r>
        <w:t xml:space="preserve">Human Resources Manager, Chile Santiago, Strategic HRM, Labor Market Dynamics, Talent Retention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Human Resources Manager Role in Chile Santiago</dc:title>
  <dc:creator/>
  <dc:language>en</dc:language>
  <cp:keywords/>
  <dcterms:created xsi:type="dcterms:W3CDTF">2026-07-18T07:20:08Z</dcterms:created>
  <dcterms:modified xsi:type="dcterms:W3CDTF">2026-07-18T07:20:08Z</dcterms:modified>
</cp:coreProperties>
</file>

<file path=docProps/custom.xml><?xml version="1.0" encoding="utf-8"?>
<Properties xmlns="http://schemas.openxmlformats.org/officeDocument/2006/custom-properties" xmlns:vt="http://schemas.openxmlformats.org/officeDocument/2006/docPropsVTypes"/>
</file>