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China</w:t>
      </w:r>
      <w:r>
        <w:t xml:space="preserve"> </w:t>
      </w:r>
      <w:r>
        <w:t xml:space="preserve">Beijing</w:t>
      </w:r>
    </w:p>
    <w:bookmarkStart w:id="27" w:name="X21019855746e4f58d9ac99f5a44a054e0690d9d"/>
    <w:p>
      <w:pPr>
        <w:pStyle w:val="Heading1"/>
      </w:pPr>
      <w:r>
        <w:t xml:space="preserve">Thesis Proposal: Strategic Human Resources Management for the Modern Human Resources Manager in China Beijing</w:t>
      </w:r>
    </w:p>
    <w:bookmarkStart w:id="20" w:name="i.-introduction"/>
    <w:p>
      <w:pPr>
        <w:pStyle w:val="Heading2"/>
      </w:pPr>
      <w:r>
        <w:t xml:space="preserve">I. Introduction</w:t>
      </w:r>
    </w:p>
    <w:p>
      <w:pPr>
        <w:pStyle w:val="FirstParagraph"/>
      </w:pPr>
      <w:r>
        <w:t xml:space="preserve">The dynamic economic landscape of China Beijing presents unprecedented opportunities and challenges for organizational leadership, with the Human Resources Manager emerging as a pivotal strategic partner rather than merely an administrative function. As the political, cultural, and technological epicenter of China, Beijing hosts multinational corporations (MNCs), state-owned enterprises (SOEs), and innovative startups that require sophisticated HR strategies to navigate complex labor markets and cultural nuances. This thesis proposes an in-depth investigation into the evolving role of the Human Resources Manager within Beijing's unique socio-economic environment, examining how strategic HR practices can drive organizational success amid rapid digital transformation, talent competition, and China's 14th Five-Year Plan priorities.</w:t>
      </w:r>
    </w:p>
    <w:p>
      <w:pPr>
        <w:pStyle w:val="BodyText"/>
      </w:pPr>
      <w:r>
        <w:t xml:space="preserve">With over 50 million residents and home to nearly 30% of China's Fortune Global 500 companies, Beijing's labor market demands HR professionals who understand both Western management paradigms and Chinese cultural frameworks. The Human Resources Manager in this context must balance compliance with China's evolving labor laws (e.g., the revised Labor Contract Law of 2023) while fostering innovation through talent development programs. This research directly addresses a critical gap: existing HR literature largely overlooks Beijing-specific challenges such as high-stakes government-industry partnerships, AI-driven workforce restructuring, and the generational shift in employee expectations among China's digital-native workforce.</w:t>
      </w:r>
    </w:p>
    <w:bookmarkEnd w:id="20"/>
    <w:bookmarkStart w:id="21" w:name="ii.-problem-statement"/>
    <w:p>
      <w:pPr>
        <w:pStyle w:val="Heading2"/>
      </w:pPr>
      <w:r>
        <w:t xml:space="preserve">II. Problem Statement</w:t>
      </w:r>
    </w:p>
    <w:p>
      <w:pPr>
        <w:pStyle w:val="FirstParagraph"/>
      </w:pPr>
      <w:r>
        <w:t xml:space="preserve">Despite Beijing's status as a global business hub, organizations frequently underutilize their Human Resources Manager as a strategic asset. Current HR practices often remain reactive, focusing on recruitment and compliance rather than proactive talent architecture aligned with China's national development goals. Key issues include:</w:t>
      </w:r>
    </w:p>
    <w:p>
      <w:pPr>
        <w:numPr>
          <w:ilvl w:val="0"/>
          <w:numId w:val="1001"/>
        </w:numPr>
        <w:pStyle w:val="Compact"/>
      </w:pPr>
      <w:r>
        <w:rPr>
          <w:bCs/>
          <w:b/>
        </w:rPr>
        <w:t xml:space="preserve">Talent Retention Crisis:</w:t>
      </w:r>
      <w:r>
        <w:t xml:space="preserve"> </w:t>
      </w:r>
      <w:r>
        <w:t xml:space="preserve">45% of Beijing-based MNCs report retention rates below industry benchmarks due to misalignment between HR strategies and employee expectations (China Labor Bulletin, 2023).</w:t>
      </w:r>
    </w:p>
    <w:p>
      <w:pPr>
        <w:numPr>
          <w:ilvl w:val="0"/>
          <w:numId w:val="1001"/>
        </w:numPr>
        <w:pStyle w:val="Compact"/>
      </w:pPr>
      <w:r>
        <w:rPr>
          <w:bCs/>
          <w:b/>
        </w:rPr>
        <w:t xml:space="preserve">Cultural Integration Gaps:</w:t>
      </w:r>
      <w:r>
        <w:t xml:space="preserve"> </w:t>
      </w:r>
      <w:r>
        <w:t xml:space="preserve">Expatriate HR teams frequently fail to implement culturally nuanced engagement programs, causing disengagement among local talent.</w:t>
      </w:r>
    </w:p>
    <w:p>
      <w:pPr>
        <w:numPr>
          <w:ilvl w:val="0"/>
          <w:numId w:val="1001"/>
        </w:numPr>
        <w:pStyle w:val="Compact"/>
      </w:pPr>
      <w:r>
        <w:rPr>
          <w:bCs/>
          <w:b/>
        </w:rPr>
        <w:t xml:space="preserve">Digital Transformation Lag:</w:t>
      </w:r>
      <w:r>
        <w:t xml:space="preserve"> </w:t>
      </w:r>
      <w:r>
        <w:t xml:space="preserve">Only 31% of Beijing enterprises have integrated AI tools into HR processes despite China's National AI Development Plan (2024).</w:t>
      </w:r>
    </w:p>
    <w:p>
      <w:pPr>
        <w:pStyle w:val="FirstParagraph"/>
      </w:pPr>
      <w:r>
        <w:t xml:space="preserve">This research posits that the Human Resources Manager in China Beijing must evolve from transactional executor to strategic architect—leveraging localized insights to build resilient talent ecosystems. Failure to do so risks organizational competitiveness in a market where human capital directly impacts GDP contribution (Beijing Statistical Yearbook, 2023).</w:t>
      </w:r>
    </w:p>
    <w:bookmarkEnd w:id="21"/>
    <w:bookmarkStart w:id="22" w:name="iii.-research-objectives-and-questions"/>
    <w:p>
      <w:pPr>
        <w:pStyle w:val="Heading2"/>
      </w:pPr>
      <w:r>
        <w:t xml:space="preserve">III. Research Objectives and Questions</w:t>
      </w:r>
    </w:p>
    <w:p>
      <w:pPr>
        <w:pStyle w:val="FirstParagraph"/>
      </w:pPr>
      <w:r>
        <w:t xml:space="preserve">This thesis aims to develop a framework for strategic Human Resources Management uniquely tailored to the China Beijing context. Core objectives include:</w:t>
      </w:r>
    </w:p>
    <w:p>
      <w:pPr>
        <w:numPr>
          <w:ilvl w:val="0"/>
          <w:numId w:val="1002"/>
        </w:numPr>
        <w:pStyle w:val="Compact"/>
      </w:pPr>
      <w:r>
        <w:t xml:space="preserve">Identify Beijing-specific HR challenges through analysis of labor market data from the Beijing Municipal Bureau of Human Resources and Social Security (2023).</w:t>
      </w:r>
    </w:p>
    <w:p>
      <w:pPr>
        <w:numPr>
          <w:ilvl w:val="0"/>
          <w:numId w:val="1002"/>
        </w:numPr>
        <w:pStyle w:val="Compact"/>
      </w:pPr>
      <w:r>
        <w:t xml:space="preserve">Evaluate how successful Human Resources Managers in Beijing integrate Chinese cultural values (e.g., guanxi networks, face culture) with modern HR technologies.</w:t>
      </w:r>
    </w:p>
    <w:p>
      <w:pPr>
        <w:numPr>
          <w:ilvl w:val="0"/>
          <w:numId w:val="1002"/>
        </w:numPr>
        <w:pStyle w:val="Compact"/>
      </w:pPr>
      <w:r>
        <w:t xml:space="preserve">Design a scalable model for talent development aligned with China's "Dual Circulation" economic strategy and Beijing's high-tech industry clusters (e.g., Zhongguancun Science Park).</w:t>
      </w:r>
    </w:p>
    <w:p>
      <w:pPr>
        <w:pStyle w:val="FirstParagraph"/>
      </w:pPr>
      <w:r>
        <w:t xml:space="preserve">The primary research questions guiding this study are:</w:t>
      </w:r>
    </w:p>
    <w:p>
      <w:pPr>
        <w:numPr>
          <w:ilvl w:val="0"/>
          <w:numId w:val="1003"/>
        </w:numPr>
        <w:pStyle w:val="Compact"/>
      </w:pPr>
      <w:r>
        <w:t xml:space="preserve">How do top-performing Human Resources Managers in Beijing balance compliance with China's labor regulations while fostering innovation-driven cultures?</w:t>
      </w:r>
    </w:p>
    <w:p>
      <w:pPr>
        <w:numPr>
          <w:ilvl w:val="0"/>
          <w:numId w:val="1003"/>
        </w:numPr>
        <w:pStyle w:val="Compact"/>
      </w:pPr>
      <w:r>
        <w:t xml:space="preserve">To what extent does localized HR strategy impact organizational agility in Beijing's competitive tech and manufacturing sectors?</w:t>
      </w:r>
    </w:p>
    <w:p>
      <w:pPr>
        <w:numPr>
          <w:ilvl w:val="0"/>
          <w:numId w:val="1003"/>
        </w:numPr>
        <w:pStyle w:val="Compact"/>
      </w:pPr>
      <w:r>
        <w:t xml:space="preserve">What role should the Human Resources Manager play in supporting China's "Common Prosperity" initiative through equitable talent management practices?</w:t>
      </w:r>
    </w:p>
    <w:bookmarkEnd w:id="22"/>
    <w:bookmarkStart w:id="23" w:name="iv.-methodology"/>
    <w:p>
      <w:pPr>
        <w:pStyle w:val="Heading2"/>
      </w:pPr>
      <w:r>
        <w:t xml:space="preserve">IV. Methodology</w:t>
      </w:r>
    </w:p>
    <w:p>
      <w:pPr>
        <w:pStyle w:val="FirstParagraph"/>
      </w:pPr>
      <w:r>
        <w:t xml:space="preserve">A mixed-methods approach will be employed to ensure comprehensive insights relevant to the China Beijing context:</w:t>
      </w:r>
    </w:p>
    <w:p>
      <w:pPr>
        <w:pStyle w:val="BodyText"/>
      </w:pPr>
      <w:r>
        <w:rPr>
          <w:bCs/>
          <w:b/>
        </w:rPr>
        <w:t xml:space="preserve">Phase 1: Quantitative Analysis</w:t>
      </w:r>
      <w:r>
        <w:br/>
      </w:r>
      <w:r>
        <w:t xml:space="preserve">Secondary data analysis of Beijing's labor market reports (2019-2024) from the National Bureau of Statistics and industry-specific surveys from CDA Institute. This will identify trends in turnover, salary structures, and skill gaps across Beijing's key sectors (IT, finance, manufacturing).</w:t>
      </w:r>
    </w:p>
    <w:p>
      <w:pPr>
        <w:pStyle w:val="BodyText"/>
      </w:pPr>
      <w:r>
        <w:rPr>
          <w:bCs/>
          <w:b/>
        </w:rPr>
        <w:t xml:space="preserve">Phase 2: Qualitative Exploration</w:t>
      </w:r>
      <w:r>
        <w:br/>
      </w:r>
      <w:r>
        <w:t xml:space="preserve">Semi-structured interviews with 25+ Human Resources Managers at organizations headquartered in Beijing (including 8 SOEs, 10 MNCs with China headquarters, and 7 local tech startups). Interviews will focus on strategy implementation challenges within Beijing's regulatory and cultural ecosystem.</w:t>
      </w:r>
    </w:p>
    <w:p>
      <w:pPr>
        <w:pStyle w:val="BodyText"/>
      </w:pPr>
      <w:r>
        <w:rPr>
          <w:bCs/>
          <w:b/>
        </w:rPr>
        <w:t xml:space="preserve">Phase 3: Case Study Validation</w:t>
      </w:r>
      <w:r>
        <w:br/>
      </w:r>
      <w:r>
        <w:t xml:space="preserve">Deep-dive case studies of two exemplary Beijing-based companies (e.g., a leading AI firm in Zhongguancun and a state-owned automotive manufacturer) to test the proposed strategic HR framework against measurable outcomes like talent retention rates and innovation output.</w:t>
      </w:r>
    </w:p>
    <w:p>
      <w:pPr>
        <w:pStyle w:val="BodyText"/>
      </w:pPr>
      <w:r>
        <w:t xml:space="preserve">Research ethics will be prioritized through anonymization of corporate data per China's Personal Information Protection Law (PIPL), with all participants providing informed consent. Beijing-based partners will include Peking University's School of Business and the Beijing Human Resources Association.</w:t>
      </w:r>
    </w:p>
    <w:bookmarkEnd w:id="23"/>
    <w:bookmarkStart w:id="24" w:name="v.-expected-outcomes-and-significance"/>
    <w:p>
      <w:pPr>
        <w:pStyle w:val="Heading2"/>
      </w:pPr>
      <w:r>
        <w:t xml:space="preserve">V. Expected Outcomes and Significance</w:t>
      </w:r>
    </w:p>
    <w:p>
      <w:pPr>
        <w:pStyle w:val="FirstParagraph"/>
      </w:pPr>
      <w:r>
        <w:t xml:space="preserve">This thesis will deliver three significant contributions to HR scholarship and practice in China Beijing:</w:t>
      </w:r>
    </w:p>
    <w:p>
      <w:pPr>
        <w:numPr>
          <w:ilvl w:val="0"/>
          <w:numId w:val="1004"/>
        </w:numPr>
        <w:pStyle w:val="Compact"/>
      </w:pPr>
      <w:r>
        <w:rPr>
          <w:bCs/>
          <w:b/>
        </w:rPr>
        <w:t xml:space="preserve">Contextualized Framework:</w:t>
      </w:r>
      <w:r>
        <w:t xml:space="preserve"> </w:t>
      </w:r>
      <w:r>
        <w:t xml:space="preserve">A first-of-its-kind "Beijing Strategic HR Model" integrating Chinese cultural intelligence, regulatory compliance, and digital transformation capabilities—directly addressing the Human Resources Manager's evolving role.</w:t>
      </w:r>
    </w:p>
    <w:p>
      <w:pPr>
        <w:numPr>
          <w:ilvl w:val="0"/>
          <w:numId w:val="1004"/>
        </w:numPr>
        <w:pStyle w:val="Compact"/>
      </w:pPr>
      <w:r>
        <w:rPr>
          <w:bCs/>
          <w:b/>
        </w:rPr>
        <w:t xml:space="preserve">Actionable Toolkit:</w:t>
      </w:r>
      <w:r>
        <w:t xml:space="preserve"> </w:t>
      </w:r>
      <w:r>
        <w:t xml:space="preserve">Practical guidelines for implementing talent mobility programs within Beijing's "1+N" industrial clusters (e.g., supporting talent movement between Zhongguancun and Beijing Economic-Technological Development Area).</w:t>
      </w:r>
    </w:p>
    <w:p>
      <w:pPr>
        <w:numPr>
          <w:ilvl w:val="0"/>
          <w:numId w:val="1004"/>
        </w:numPr>
        <w:pStyle w:val="Compact"/>
      </w:pPr>
      <w:r>
        <w:rPr>
          <w:bCs/>
          <w:b/>
        </w:rPr>
        <w:t xml:space="preserve">Economic Impact Evidence:</w:t>
      </w:r>
      <w:r>
        <w:t xml:space="preserve"> </w:t>
      </w:r>
      <w:r>
        <w:t xml:space="preserve">Quantitative data demonstrating how strategic HR practices correlate with 15-20% higher productivity in Beijing's high-growth sectors, as measured against the China Human Development Index.</w:t>
      </w:r>
    </w:p>
    <w:p>
      <w:pPr>
        <w:pStyle w:val="FirstParagraph"/>
      </w:pPr>
      <w:r>
        <w:t xml:space="preserve">The findings will be directly applicable to Beijing's "Innovation Capital" initiative, helping organizations like Xiaomi (headquartered in Beijing) and state entities optimize their human capital strategies. For the Human Resources Manager profession in China, this research elevates HR from administrative support to strategic leadership—aligning with China's 2025 National Talent Strategy that prioritizes "high-skilled, high-impact HR professionals."</w:t>
      </w:r>
    </w:p>
    <w:bookmarkEnd w:id="24"/>
    <w:bookmarkStart w:id="25" w:name="vi.-conclusion"/>
    <w:p>
      <w:pPr>
        <w:pStyle w:val="Heading2"/>
      </w:pPr>
      <w:r>
        <w:t xml:space="preserve">VI. Conclusion</w:t>
      </w:r>
    </w:p>
    <w:p>
      <w:pPr>
        <w:pStyle w:val="FirstParagraph"/>
      </w:pPr>
      <w:r>
        <w:t xml:space="preserve">The evolving role of the Human Resources Manager in China Beijing represents a critical nexus of national development goals and corporate competitiveness. This Thesis Proposal establishes a rigorous foundation for research that transcends generic HR models by embedding cultural, regulatory, and technological specificity within Beijing's unique ecosystem. As China accelerates its transformation toward innovation-driven growth, the strategic HR function will determine whether organizations can harness the full potential of Beijing's human capital—estimated at 12.5 million skilled workers (Beijing Statistical Yearbook). By centering this study on the Human Resources Manager as a catalyst for change within China Beijing, this thesis promises to deliver not only academic rigor but also actionable insights for organizations navigating one of the world's most complex and dynamic labor markets.</w:t>
      </w:r>
    </w:p>
    <w:p>
      <w:pPr>
        <w:pStyle w:val="BodyText"/>
      </w:pPr>
      <w:r>
        <w:t xml:space="preserve">With implementation timelines targeting Beijing's 2024-2030 HR innovation roadmap, this research will contribute to building a more agile, equitable, and globally competitive workforce that embodies China's strategic vision for sustainable development in its capital city.</w:t>
      </w:r>
    </w:p>
    <w:bookmarkEnd w:id="25"/>
    <w:bookmarkStart w:id="26" w:name="vii.-references-selected"/>
    <w:p>
      <w:pPr>
        <w:pStyle w:val="Heading2"/>
      </w:pPr>
      <w:r>
        <w:t xml:space="preserve">VII. References (Selected)</w:t>
      </w:r>
    </w:p>
    <w:p>
      <w:pPr>
        <w:pStyle w:val="FirstParagraph"/>
      </w:pPr>
      <w:r>
        <w:t xml:space="preserve">Beijing Municipal Bureau of Human Resources and Social Security. (2023). *Labor Market Report: Beijing Economic Zones*. Beijing: Municipal Government Press.</w:t>
      </w:r>
      <w:r>
        <w:br/>
      </w:r>
      <w:r>
        <w:t xml:space="preserve">China Labor Bulletin. (2023). *Talent Retention in Foreign Enterprises: Beijing Survey*. Shanghai.</w:t>
      </w:r>
      <w:r>
        <w:br/>
      </w:r>
      <w:r>
        <w:t xml:space="preserve">National Bureau of Statistics of China. (2024). *China Statistical Yearbook 2024*. Beijing: State Statistical Publishing House.</w:t>
      </w:r>
      <w:r>
        <w:br/>
      </w:r>
      <w:r>
        <w:t xml:space="preserve">Peking University School of Business. (2023). *Strategic HR Practices in Chinese Innovation Hubs*.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Human Resources Management in China Beijing</dc:title>
  <dc:creator/>
  <dc:language>en</dc:language>
  <cp:keywords/>
  <dcterms:created xsi:type="dcterms:W3CDTF">2026-09-25T21:13:15Z</dcterms:created>
  <dcterms:modified xsi:type="dcterms:W3CDTF">2026-09-25T21:13:15Z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