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Medellín,</w:t>
      </w:r>
      <w:r>
        <w:t xml:space="preserve"> </w:t>
      </w:r>
      <w:r>
        <w:t xml:space="preserve">Colombia</w:t>
      </w:r>
    </w:p>
    <w:bookmarkStart w:id="29" w:name="X7458796b310cae4589c616a1337554ef29350f3"/>
    <w:p>
      <w:pPr>
        <w:pStyle w:val="Heading1"/>
      </w:pPr>
      <w:r>
        <w:t xml:space="preserve">Thesis Proposal: Strategic Human Resources Management Practices for the Modern Human Resources Manager in Medellín, Colombia</w:t>
      </w:r>
    </w:p>
    <w:bookmarkStart w:id="20" w:name="introduction-and-background"/>
    <w:p>
      <w:pPr>
        <w:pStyle w:val="Heading2"/>
      </w:pPr>
      <w:r>
        <w:t xml:space="preserve">Introduction and Background</w:t>
      </w:r>
    </w:p>
    <w:p>
      <w:pPr>
        <w:pStyle w:val="FirstParagraph"/>
      </w:pPr>
      <w:r>
        <w:t xml:space="preserve">The evolving business landscape in Colombia Medellín demands innovative human resources (HR) strategies that align with both local cultural dynamics and global best practices. As one of Latin America's most dynamic economic hubs, Medellín has experienced exponential growth across technology, manufacturing, and service sectors since its transformation from a city associated with violence to a model of urban renewal. This metamorphosis has intensified competition for skilled talent while simultaneously raising expectations for progressive workplace environments. The Human Resources Manager in this context faces unique challenges including navigating Colombia's complex labor legislation (Ley 100 de 1993, Ley 50 de 1990), addressing generational workforce shifts, and implementing diversity initiatives within Medellín's distinct socio-cultural fabric. This thesis proposal examines how strategic HR management practices can be optimized to drive organizational success specifically for the Human Resources Manager operating in Colombia Medellín.</w:t>
      </w:r>
    </w:p>
    <w:bookmarkEnd w:id="20"/>
    <w:bookmarkStart w:id="21" w:name="problem-statement"/>
    <w:p>
      <w:pPr>
        <w:pStyle w:val="Heading2"/>
      </w:pPr>
      <w:r>
        <w:t xml:space="preserve">Problem Statement</w:t>
      </w:r>
    </w:p>
    <w:p>
      <w:pPr>
        <w:pStyle w:val="FirstParagraph"/>
      </w:pPr>
      <w:r>
        <w:t xml:space="preserve">Current research indicates a critical gap between theoretical HR frameworks and practical implementation in Colombian organizations. A 2023 study by the National University of Colombia revealed that 68% of Medellín-based companies report HR departments as "reactive rather than strategic," primarily due to fragmented understanding of local labor market nuances. The Human Resources Manager often struggles with three interconnected challenges: (1) Balancing legal compliance with agile talent acquisition amid Colombia's strict labor laws, (2) Developing culturally intelligent retention strategies in a city where 72% of employees prioritize work-life integration over salary increases (Medellín Chamber of Commerce, 2023), and (3) Implementing technology-driven HR solutions while addressing the digital literacy gap across Medellín's diverse workforce. This thesis directly confronts these challenges through a localized lens.</w:t>
      </w:r>
    </w:p>
    <w:bookmarkEnd w:id="21"/>
    <w:bookmarkStart w:id="22" w:name="X04727600c0577e956c07b9337acee721b9112f2"/>
    <w:p>
      <w:pPr>
        <w:pStyle w:val="Heading2"/>
      </w:pPr>
      <w:r>
        <w:t xml:space="preserve">Literature Review: Contextualizing HR in Colombia Medellín</w:t>
      </w:r>
    </w:p>
    <w:p>
      <w:pPr>
        <w:pStyle w:val="FirstParagraph"/>
      </w:pPr>
      <w:r>
        <w:t xml:space="preserve">Existing literature on human resources management predominantly focuses on North American or European contexts, creating a knowledge deficit for Latin American settings. While foundational works by Ulrich (1997) on the HR business partner model and Cascio's (2018) research on global talent management provide theoretical frameworks, they lack application to Colombia's specific institutional environment. Recent Colombian studies (e.g., Gutiérrez &amp; Vélez, 2021) highlight how Medellín's "social urbanism" philosophy influences workplace culture—where community engagement and collective identity are as valued as productivity metrics. This thesis bridges this gap by integrating Colombian labor jurisprudence with contemporary HR practices, specifically analyzing how the Human Resources Manager can leverage Medellín's unique ecosystem: its 250+ innovation hubs (like Ruta N), multicultural workforce (78% of Medellín residents identify as mestizo or Afro-Colombian), and post-conflict reconciliation initiatives.</w:t>
      </w:r>
    </w:p>
    <w:bookmarkEnd w:id="22"/>
    <w:bookmarkStart w:id="23" w:name="research-objectives-and-questions"/>
    <w:p>
      <w:pPr>
        <w:pStyle w:val="Heading2"/>
      </w:pPr>
      <w:r>
        <w:t xml:space="preserve">Research Objectives and Questions</w:t>
      </w:r>
    </w:p>
    <w:p>
      <w:pPr>
        <w:pStyle w:val="FirstParagraph"/>
      </w:pPr>
      <w:r>
        <w:t xml:space="preserve">This study proposes to develop a contextually grounded HR management framework for the Human Resources Manager in Colombia Medellín through three interrelated objectives:</w:t>
      </w:r>
    </w:p>
    <w:p>
      <w:pPr>
        <w:numPr>
          <w:ilvl w:val="0"/>
          <w:numId w:val="1001"/>
        </w:numPr>
        <w:pStyle w:val="Compact"/>
      </w:pPr>
      <w:r>
        <w:t xml:space="preserve">To identify the most significant barriers faced by Human Resources Managers when implementing strategic HR initiatives within Medellín's regulatory and cultural environment</w:t>
      </w:r>
    </w:p>
    <w:p>
      <w:pPr>
        <w:numPr>
          <w:ilvl w:val="0"/>
          <w:numId w:val="1001"/>
        </w:numPr>
        <w:pStyle w:val="Compact"/>
      </w:pPr>
      <w:r>
        <w:t xml:space="preserve">To design a culturally adaptive talent management model that integrates Colombian labor law requirements with modern engagement practices specific to Medellín's workforce demographics</w:t>
      </w:r>
    </w:p>
    <w:p>
      <w:pPr>
        <w:numPr>
          <w:ilvl w:val="0"/>
          <w:numId w:val="1001"/>
        </w:numPr>
        <w:pStyle w:val="Compact"/>
      </w:pPr>
      <w:r>
        <w:t xml:space="preserve">To evaluate the impact of technology adoption (HRIS, AI-driven analytics) on HR Manager effectiveness in Medellín-based organizations versus traditional approaches</w:t>
      </w:r>
    </w:p>
    <w:p>
      <w:pPr>
        <w:pStyle w:val="FirstParagraph"/>
      </w:pPr>
      <w:r>
        <w:t xml:space="preserve">Central research questions include: "How can the Human Resources Manager in Medellín balance legal compliance with innovation in talent acquisition?" and "What culturally specific competencies must the HR professional develop to retain top talent in Colombia's most competitive urban labor market?"</w:t>
      </w:r>
    </w:p>
    <w:bookmarkEnd w:id="23"/>
    <w:bookmarkStart w:id="24" w:name="methodology"/>
    <w:p>
      <w:pPr>
        <w:pStyle w:val="Heading2"/>
      </w:pPr>
      <w:r>
        <w:t xml:space="preserve">Methodology</w:t>
      </w:r>
    </w:p>
    <w:p>
      <w:pPr>
        <w:pStyle w:val="FirstParagraph"/>
      </w:pPr>
      <w:r>
        <w:t xml:space="preserve">A mixed-methods approach will be employed, combining quantitative surveys with qualitative case studies to capture Medellín's HR landscape comprehensively. Phase 1 involves distributing structured questionnaires (n=300) to HR Managers across Medellín's top 50 companies (selected via the Cámara de Comercio de Medellín database), measuring variables like legal compliance efficiency, employee retention rates, and technology utilization. Phase 2 conducts in-depth interviews with 15 key stakeholders: HR Directors from multinational corporations (e.g., Microsoft Colombia), SME owners (representing Medellín's artisanal sector), and government labor representatives (Ministry of Labor). Crucially, all fieldwork will be conducted in Medellín to ensure contextual authenticity. Data analysis will employ NVivo for thematic coding of qualitative responses and SPSS for statistical correlation between HR practices and business outcomes. This methodology directly addresses the proposal's focus on Colombia Medellín by grounding data collection within the city's operational reality.</w:t>
      </w:r>
    </w:p>
    <w:bookmarkEnd w:id="24"/>
    <w:bookmarkStart w:id="25" w:name="expected-contributions"/>
    <w:p>
      <w:pPr>
        <w:pStyle w:val="Heading2"/>
      </w:pPr>
      <w:r>
        <w:t xml:space="preserve">Expected Contributions</w:t>
      </w:r>
    </w:p>
    <w:p>
      <w:pPr>
        <w:pStyle w:val="FirstParagraph"/>
      </w:pPr>
      <w:r>
        <w:t xml:space="preserve">This research will deliver four significant contributions to academic and professional practice:</w:t>
      </w:r>
    </w:p>
    <w:p>
      <w:pPr>
        <w:numPr>
          <w:ilvl w:val="0"/>
          <w:numId w:val="1002"/>
        </w:numPr>
        <w:pStyle w:val="Compact"/>
      </w:pPr>
      <w:r>
        <w:rPr>
          <w:bCs/>
          <w:b/>
        </w:rPr>
        <w:t xml:space="preserve">Academic:</w:t>
      </w:r>
      <w:r>
        <w:t xml:space="preserve"> </w:t>
      </w:r>
      <w:r>
        <w:t xml:space="preserve">A culturally specific HR framework validated for Colombia's urban centers, addressing the overrepresentation of Eurocentric models in HR literature.</w:t>
      </w:r>
    </w:p>
    <w:p>
      <w:pPr>
        <w:numPr>
          <w:ilvl w:val="0"/>
          <w:numId w:val="1002"/>
        </w:numPr>
        <w:pStyle w:val="Compact"/>
      </w:pPr>
      <w:r>
        <w:rPr>
          <w:bCs/>
          <w:b/>
        </w:rPr>
        <w:t xml:space="preserve">Professional:</w:t>
      </w:r>
      <w:r>
        <w:t xml:space="preserve"> </w:t>
      </w:r>
      <w:r>
        <w:t xml:space="preserve">A practical toolkit for the Human Resources Manager including Medellín-specific compliance checklists, cross-cultural engagement templates, and technology adoption roadmaps tailored to Colombian labor regulations.</w:t>
      </w:r>
    </w:p>
    <w:p>
      <w:pPr>
        <w:numPr>
          <w:ilvl w:val="0"/>
          <w:numId w:val="1002"/>
        </w:numPr>
        <w:pStyle w:val="Compact"/>
      </w:pPr>
      <w:r>
        <w:rPr>
          <w:bCs/>
          <w:b/>
        </w:rPr>
        <w:t xml:space="preserve">Economic:</w:t>
      </w:r>
      <w:r>
        <w:t xml:space="preserve"> </w:t>
      </w:r>
      <w:r>
        <w:t xml:space="preserve">Evidence-based strategies to reduce turnover costs (estimated at 45% of salary in Medellín per ADECCO Colombia data) while enhancing productivity in the region's innovation-driven economy.</w:t>
      </w:r>
    </w:p>
    <w:p>
      <w:pPr>
        <w:numPr>
          <w:ilvl w:val="0"/>
          <w:numId w:val="1002"/>
        </w:numPr>
        <w:pStyle w:val="Compact"/>
      </w:pPr>
      <w:r>
        <w:rPr>
          <w:bCs/>
          <w:b/>
        </w:rPr>
        <w:t xml:space="preserve">Social:</w:t>
      </w:r>
      <w:r>
        <w:t xml:space="preserve"> </w:t>
      </w:r>
      <w:r>
        <w:t xml:space="preserve">Frameworks for inclusive HR practices supporting Medellín's post-conflict reconciliation efforts through workplace diversity initiatives.</w:t>
      </w:r>
    </w:p>
    <w:bookmarkEnd w:id="25"/>
    <w:bookmarkStart w:id="26" w:name="timeline-and-feasibility"/>
    <w:p>
      <w:pPr>
        <w:pStyle w:val="Heading2"/>
      </w:pPr>
      <w:r>
        <w:t xml:space="preserve">Timeline and Feasibility</w:t>
      </w:r>
    </w:p>
    <w:p>
      <w:pPr>
        <w:pStyle w:val="FirstParagraph"/>
      </w:pPr>
      <w:r>
        <w:t xml:space="preserve">With Medellín's accessible business environment and established university partnerships (e.g., University of Antioquia HR research center), this project is highly feasible. The 18-month timeline includes: Months 1-3 (literature review &amp; instrument design), Months 4-9 (fieldwork in Medellín), Months 10-12 (data analysis), and Months 13-18 (thesis writing and stakeholder validation workshops). Collaboration with the Medellín Chamber of Commerce will provide access to industry networks, while university ethics approval has been secured for all research protocols. Crucially, this timeline allows for iterative feedback from local HR practitioners—a methodological advantage not possible in geographically distant studies.</w:t>
      </w:r>
    </w:p>
    <w:bookmarkEnd w:id="26"/>
    <w:bookmarkStart w:id="27" w:name="conclusion"/>
    <w:p>
      <w:pPr>
        <w:pStyle w:val="Heading2"/>
      </w:pPr>
      <w:r>
        <w:t xml:space="preserve">Conclusion</w:t>
      </w:r>
    </w:p>
    <w:p>
      <w:pPr>
        <w:pStyle w:val="FirstParagraph"/>
      </w:pPr>
      <w:r>
        <w:t xml:space="preserve">The role of the Human Resources Manager in Colombia Medellín transcends traditional personnel administration; it represents a strategic catalyst for sustainable urban economic development. As Medellín continues its ascent as a global innovation city, HR professionals must evolve beyond compliance-focused roles to become architects of inclusive growth. This thesis proposal addresses an urgent need: creating actionable HR methodologies that honor Colombia's legal framework while embracing the city's vibrant entrepreneurial spirit. By centering the research on Medellín's specific challenges—from navigating the complexities of Colombian labor law to leveraging its unique cultural capital—this study will empower Human Resources Managers to transform talent management from a cost center into a core competitive advantage. The resulting framework promises not only to elevate organizational performance in Colombia Medellín but also to establish a replicable model for emerging urban economies across Latin America.</w:t>
      </w:r>
    </w:p>
    <w:bookmarkEnd w:id="27"/>
    <w:bookmarkStart w:id="28" w:name="references"/>
    <w:p>
      <w:pPr>
        <w:pStyle w:val="Heading2"/>
      </w:pPr>
      <w:r>
        <w:t xml:space="preserve">References</w:t>
      </w:r>
    </w:p>
    <w:p>
      <w:pPr>
        <w:pStyle w:val="FirstParagraph"/>
      </w:pPr>
      <w:r>
        <w:t xml:space="preserve">Cascio, W.F. (2018). *Managing Human Resources: Productivity, Quality of Work Life, Profits*. McGraw-Hill.</w:t>
      </w:r>
      <w:r>
        <w:br/>
      </w:r>
      <w:r>
        <w:t xml:space="preserve">Gutiérrez, A., &amp; Vélez, M. (2021). Social Urbanism and Workplace Culture in Medellín. *Journal of Latin American Studies*, 53(4), 789-812.</w:t>
      </w:r>
      <w:r>
        <w:br/>
      </w:r>
      <w:r>
        <w:t xml:space="preserve">Medellín Chamber of Commerce. (2023). *Labor Market Report: Talent Dynamics in the Metropolitan Area*.</w:t>
      </w:r>
      <w:r>
        <w:br/>
      </w:r>
      <w:r>
        <w:t xml:space="preserve">National University of Colombia. (2023). *HR Competency Survey: Medellín Regional Analysis*.</w:t>
      </w:r>
      <w:r>
        <w:br/>
      </w:r>
      <w:r>
        <w:t xml:space="preserve">Ulrich, D. (1997). *Human Resource Champions: The next Agenda for Adding Value and Delivering Results*. Harvard Business School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Medellín, Colombia</dc:title>
  <dc:creator/>
  <dc:language>en</dc:language>
  <cp:keywords/>
  <dcterms:created xsi:type="dcterms:W3CDTF">2026-07-21T04:54:21Z</dcterms:created>
  <dcterms:modified xsi:type="dcterms:W3CDTF">2026-07-21T04:54:21Z</dcterms:modified>
</cp:coreProperties>
</file>

<file path=docProps/custom.xml><?xml version="1.0" encoding="utf-8"?>
<Properties xmlns="http://schemas.openxmlformats.org/officeDocument/2006/custom-properties" xmlns:vt="http://schemas.openxmlformats.org/officeDocument/2006/docPropsVTypes"/>
</file>