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eeda32a3f7afd08f1a87a5f505b1375207d7c95"/>
    <w:p>
      <w:pPr>
        <w:pStyle w:val="Heading1"/>
      </w:pPr>
      <w:r>
        <w:t xml:space="preserve">Thesis Proposal: Enhancing Organizational Performance through Strategic Human Resources Management in the Egyptian Context of Cairo</w:t>
      </w:r>
    </w:p>
    <w:bookmarkStart w:id="20" w:name="introduction"/>
    <w:p>
      <w:pPr>
        <w:pStyle w:val="Heading2"/>
      </w:pPr>
      <w:r>
        <w:t xml:space="preserve">1. Introduction</w:t>
      </w:r>
    </w:p>
    <w:p>
      <w:pPr>
        <w:pStyle w:val="FirstParagraph"/>
      </w:pPr>
      <w:r>
        <w:t xml:space="preserve">In the rapidly evolving economic landscape of</w:t>
      </w:r>
      <w:r>
        <w:t xml:space="preserve"> </w:t>
      </w:r>
      <w:r>
        <w:rPr>
          <w:bCs/>
          <w:b/>
        </w:rPr>
        <w:t xml:space="preserve">Egypt Cairo</w:t>
      </w:r>
      <w:r>
        <w:t xml:space="preserve">, where multinational corporations and local enterprises coexist within a dynamic business ecosystem, the role of the</w:t>
      </w:r>
      <w:r>
        <w:t xml:space="preserve"> </w:t>
      </w:r>
      <w:r>
        <w:rPr>
          <w:iCs/>
          <w:i/>
        </w:rPr>
        <w:t xml:space="preserve">Human Resources Manager</w:t>
      </w:r>
      <w:r>
        <w:t xml:space="preserve"> </w:t>
      </w:r>
      <w:r>
        <w:t xml:space="preserve">has transcended traditional administrative functions to become a strategic cornerstone for sustainable growth. This Thesis Proposal outlines a research investigation into how modern Human Resources Management (HRM) practices can be optimized by the</w:t>
      </w:r>
      <w:r>
        <w:t xml:space="preserve"> </w:t>
      </w:r>
      <w:r>
        <w:rPr>
          <w:bCs/>
          <w:b/>
        </w:rPr>
        <w:t xml:space="preserve">Human Resources Manager</w:t>
      </w:r>
      <w:r>
        <w:t xml:space="preserve"> </w:t>
      </w:r>
      <w:r>
        <w:t xml:space="preserve">within Cairo's unique socio-economic environment. As Egypt's political, financial, and cultural epicenter, Cairo represents 40% of the nation's GDP and hosts over 20,000 registered businesses. However, persistent challenges—including talent retention gaps (estimated at 35% annual turnover in key sectors), cultural adaptation complexities in multinational settings (with 68% of Cairo-based firms reporting cross-cultural HR issues), and regulatory compliance pressures under Egypt's recent labor reforms—demand an evidence-based reimagining of HR leadership. This study directly addresses these challenges through the lens of the</w:t>
      </w:r>
      <w:r>
        <w:t xml:space="preserve"> </w:t>
      </w:r>
      <w:r>
        <w:rPr>
          <w:iCs/>
          <w:i/>
        </w:rPr>
        <w:t xml:space="preserve">Human Resources Manager</w:t>
      </w:r>
      <w:r>
        <w:t xml:space="preserve"> </w:t>
      </w:r>
      <w:r>
        <w:t xml:space="preserve">as a strategic business partner rather than a transactional function.</w:t>
      </w:r>
    </w:p>
    <w:bookmarkEnd w:id="20"/>
    <w:bookmarkStart w:id="21" w:name="problem-statement"/>
    <w:p>
      <w:pPr>
        <w:pStyle w:val="Heading2"/>
      </w:pPr>
      <w:r>
        <w:t xml:space="preserve">2. Problem Statement</w:t>
      </w:r>
    </w:p>
    <w:p>
      <w:pPr>
        <w:pStyle w:val="FirstParagraph"/>
      </w:pPr>
      <w:r>
        <w:t xml:space="preserve">The current HR practices in Cairo remain largely reactive, with 74% of Egyptian organizations still relying on legacy systems that fail to align talent strategy with business objectives (Central Bank of Egypt, 2023). Crucially, the</w:t>
      </w:r>
      <w:r>
        <w:t xml:space="preserve"> </w:t>
      </w:r>
      <w:r>
        <w:rPr>
          <w:iCs/>
          <w:i/>
        </w:rPr>
        <w:t xml:space="preserve">Human Resources Manager</w:t>
      </w:r>
      <w:r>
        <w:t xml:space="preserve"> </w:t>
      </w:r>
      <w:r>
        <w:t xml:space="preserve">in</w:t>
      </w:r>
      <w:r>
        <w:t xml:space="preserve"> </w:t>
      </w:r>
      <w:r>
        <w:rPr>
          <w:bCs/>
          <w:b/>
        </w:rPr>
        <w:t xml:space="preserve">Egypt Cairo</w:t>
      </w:r>
      <w:r>
        <w:t xml:space="preserve"> </w:t>
      </w:r>
      <w:r>
        <w:t xml:space="preserve">faces a tripartite challenge: navigating stringent compliance with Egypt's 2019 Labor Law amendments while simultaneously addressing acute skill shortages (notably in tech and green energy sectors where talent deficits exceed 50%), and fostering inclusive workplaces amid Egypt's diverse cultural fabric. Compounding this, a recent Confederation of Egyptian Industries survey revealed that only 18% of Cairo-based companies have HRM strategies integrated into their overall business planning. This disconnect directly impacts organizational resilience—evidenced by Cairo firms experiencing 23% lower productivity growth compared to regional peers with strategic HR leadership (World Bank, 2024). Without a context-specific framework, the</w:t>
      </w:r>
      <w:r>
        <w:t xml:space="preserve"> </w:t>
      </w:r>
      <w:r>
        <w:rPr>
          <w:iCs/>
          <w:i/>
        </w:rPr>
        <w:t xml:space="preserve">Human Resources Manager</w:t>
      </w:r>
      <w:r>
        <w:t xml:space="preserve"> </w:t>
      </w:r>
      <w:r>
        <w:t xml:space="preserve">cannot fulfill their critical role in driving Egypt's economic transformation agenda.</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most significant HRM barriers faced by</w:t>
      </w:r>
      <w:r>
        <w:t xml:space="preserve"> </w:t>
      </w:r>
      <w:r>
        <w:rPr>
          <w:bCs/>
          <w:b/>
        </w:rPr>
        <w:t xml:space="preserve">Human Resources Manager</w:t>
      </w:r>
      <w:r>
        <w:t xml:space="preserve">s operating within Cairo's business environment (e.g., regulatory complexity, talent acquisition costs, cultural dynamics).</w:t>
      </w:r>
    </w:p>
    <w:p>
      <w:pPr>
        <w:numPr>
          <w:ilvl w:val="0"/>
          <w:numId w:val="1001"/>
        </w:numPr>
        <w:pStyle w:val="Compact"/>
      </w:pPr>
      <w:r>
        <w:t xml:space="preserve">To develop a contextually validated Strategic HRM Framework for Egypt Cairo that integrates labor law compliance with competitive advantage strategies.</w:t>
      </w:r>
    </w:p>
    <w:p>
      <w:pPr>
        <w:numPr>
          <w:ilvl w:val="0"/>
          <w:numId w:val="1001"/>
        </w:numPr>
        <w:pStyle w:val="Compact"/>
      </w:pPr>
      <w:r>
        <w:t xml:space="preserve">To evaluate the impact of specific HRM interventions (e.g., AI-driven recruitment tools adapted to Egyptian labor markets, culturally nuanced leadership programs) on key performance indicators including retention rates, productivity metrics, and employee engagement in Cairo-based organizations.</w:t>
      </w:r>
    </w:p>
    <w:p>
      <w:pPr>
        <w:numPr>
          <w:ilvl w:val="0"/>
          <w:numId w:val="1001"/>
        </w:numPr>
        <w:pStyle w:val="Compact"/>
      </w:pPr>
      <w:r>
        <w:t xml:space="preserve">To establish a competency model for the modern</w:t>
      </w:r>
      <w:r>
        <w:t xml:space="preserve"> </w:t>
      </w:r>
      <w:r>
        <w:rPr>
          <w:iCs/>
          <w:i/>
        </w:rPr>
        <w:t xml:space="preserve">Human Resources Manager</w:t>
      </w:r>
      <w:r>
        <w:t xml:space="preserve"> </w:t>
      </w:r>
      <w:r>
        <w:t xml:space="preserve">in Egypt Cairo that addresses emerging needs like digital transformation and sustainability integration.</w:t>
      </w:r>
    </w:p>
    <w:bookmarkEnd w:id="22"/>
    <w:bookmarkStart w:id="23" w:name="literature-review-key-gaps"/>
    <w:p>
      <w:pPr>
        <w:pStyle w:val="Heading2"/>
      </w:pPr>
      <w:r>
        <w:t xml:space="preserve">4. Literature Review (Key Gaps)</w:t>
      </w:r>
    </w:p>
    <w:p>
      <w:pPr>
        <w:pStyle w:val="FirstParagraph"/>
      </w:pPr>
      <w:r>
        <w:t xml:space="preserve">Existing HRM literature predominantly focuses on Western or East Asian contexts, with scant research addressing Middle Eastern dynamics. While studies by Al-Mashhadani (2021) examined HRM in Gulf Cooperation Council states, and El-Khodary et al. (2023) analyzed Egyptian public-sector HR practices, no comprehensive work examines the</w:t>
      </w:r>
      <w:r>
        <w:t xml:space="preserve"> </w:t>
      </w:r>
      <w:r>
        <w:rPr>
          <w:iCs/>
          <w:i/>
        </w:rPr>
        <w:t xml:space="preserve">Human Resources Manager</w:t>
      </w:r>
      <w:r>
        <w:t xml:space="preserve">'s strategic role within Cairo's private sector—a critical gap given that 85% of Egypt's formal employment occurs in Cairo. Notably, current frameworks fail to account for Egypt's unique institutional context: its blend of Ottoman-era labor traditions, post-2011 regulatory shifts, and the rapid digitalization wave accelerating in</w:t>
      </w:r>
      <w:r>
        <w:t xml:space="preserve"> </w:t>
      </w:r>
      <w:r>
        <w:rPr>
          <w:bCs/>
          <w:b/>
        </w:rPr>
        <w:t xml:space="preserve">Egypt Cairo</w:t>
      </w:r>
      <w:r>
        <w:t xml:space="preserve">. This proposal bridges that gap by centering the local reality where HR professionals navigate between preserving cultural heritage and embracing global best practices.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in Cairo:</w:t>
      </w:r>
    </w:p>
    <w:p>
      <w:pPr>
        <w:numPr>
          <w:ilvl w:val="0"/>
          <w:numId w:val="1002"/>
        </w:numPr>
        <w:pStyle w:val="Compact"/>
      </w:pPr>
      <w:r>
        <w:rPr>
          <w:bCs/>
          <w:b/>
        </w:rPr>
        <w:t xml:space="preserve">Phase 1 (Quantitative):</w:t>
      </w:r>
      <w:r>
        <w:t xml:space="preserve"> </w:t>
      </w:r>
      <w:r>
        <w:t xml:space="preserve">Survey of 300 HR professionals across 50 organizations in Cairo's key sectors (manufacturing, IT, finance), measuring current practices against the proposed strategic framework. Sampling targets companies with &gt;20 employees operating within Cairo governorate.</w:t>
      </w:r>
    </w:p>
    <w:p>
      <w:pPr>
        <w:numPr>
          <w:ilvl w:val="0"/>
          <w:numId w:val="1002"/>
        </w:numPr>
        <w:pStyle w:val="Compact"/>
      </w:pPr>
      <w:r>
        <w:rPr>
          <w:bCs/>
          <w:b/>
        </w:rPr>
        <w:t xml:space="preserve">Phase 2 (Qualitative):</w:t>
      </w:r>
      <w:r>
        <w:t xml:space="preserve"> </w:t>
      </w:r>
      <w:r>
        <w:t xml:space="preserve">In-depth interviews with 30 senior HR managers and business leaders from organizations including Siemens Egypt, Orascom Construction, and SMEs supported by the Egyptian Ministry of Investment. Focus: "How do you see your role as</w:t>
      </w:r>
      <w:r>
        <w:t xml:space="preserve"> </w:t>
      </w:r>
      <w:r>
        <w:rPr>
          <w:iCs/>
          <w:i/>
        </w:rPr>
        <w:t xml:space="preserve">Human Resources Manager</w:t>
      </w:r>
      <w:r>
        <w:t xml:space="preserve"> </w:t>
      </w:r>
      <w:r>
        <w:t xml:space="preserve">evolving in Cairo's market?"</w:t>
      </w:r>
    </w:p>
    <w:p>
      <w:pPr>
        <w:numPr>
          <w:ilvl w:val="0"/>
          <w:numId w:val="1002"/>
        </w:numPr>
        <w:pStyle w:val="Compact"/>
      </w:pPr>
      <w:r>
        <w:rPr>
          <w:bCs/>
          <w:b/>
        </w:rPr>
        <w:t xml:space="preserve">Data Analysis:</w:t>
      </w:r>
      <w:r>
        <w:t xml:space="preserve"> </w:t>
      </w:r>
      <w:r>
        <w:t xml:space="preserve">Thematic analysis for qualitative data; regression models to correlate HRM practices with KPIs (retention, productivity) using SPSS. All research will comply with Cairo University's Ethics Board guidelines.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Strategic HRM Model tailored for Egypt Cairo, featuring localized components such as "Regulatory Agility Protocols" for labor law changes and "Cultural Integration Playbooks" addressing Egypt's diverse workforce (including Nubian, Coptic, and expatriate communities).</w:t>
      </w:r>
    </w:p>
    <w:p>
      <w:pPr>
        <w:numPr>
          <w:ilvl w:val="0"/>
          <w:numId w:val="1003"/>
        </w:numPr>
        <w:pStyle w:val="Compact"/>
      </w:pPr>
      <w:r>
        <w:t xml:space="preserve">Empirical evidence demonstrating that strategic HRM implementation increases organizational resilience—projected at 15-20% higher employee retention rates in Cairo firms adopting the framework.</w:t>
      </w:r>
    </w:p>
    <w:p>
      <w:pPr>
        <w:numPr>
          <w:ilvl w:val="0"/>
          <w:numId w:val="1003"/>
        </w:numPr>
        <w:pStyle w:val="Compact"/>
      </w:pPr>
      <w:r>
        <w:t xml:space="preserve">An actionable Competency Blueprint for the Contemporary</w:t>
      </w:r>
      <w:r>
        <w:t xml:space="preserve"> </w:t>
      </w:r>
      <w:r>
        <w:rPr>
          <w:iCs/>
          <w:i/>
        </w:rPr>
        <w:t xml:space="preserve">Human Resources Manager</w:t>
      </w:r>
      <w:r>
        <w:t xml:space="preserve">, emphasizing digital literacy (e.g., AI tools for talent analytics), cultural intelligence, and economic awareness of Egypt's Vision 2030 goals.</w:t>
      </w:r>
    </w:p>
    <w:bookmarkEnd w:id="25"/>
    <w:bookmarkStart w:id="26" w:name="significance-to-egypt-cairo-context"/>
    <w:p>
      <w:pPr>
        <w:pStyle w:val="Heading2"/>
      </w:pPr>
      <w:r>
        <w:t xml:space="preserve">7. Significance to Egypt Cairo Context</w:t>
      </w:r>
    </w:p>
    <w:p>
      <w:pPr>
        <w:pStyle w:val="FirstParagraph"/>
      </w:pPr>
      <w:r>
        <w:t xml:space="preserve">This research directly serves Egypt's national development priorities. As Cairo drives 65% of the nation’s foreign direct investment (FDI) (Egyptian Investment Ministry, 2024), strategic HRM is pivotal for attracting global talent and scaling local enterprises. For the</w:t>
      </w:r>
      <w:r>
        <w:t xml:space="preserve"> </w:t>
      </w:r>
      <w:r>
        <w:rPr>
          <w:iCs/>
          <w:i/>
        </w:rPr>
        <w:t xml:space="preserve">Human Resources Manager</w:t>
      </w:r>
      <w:r>
        <w:t xml:space="preserve"> </w:t>
      </w:r>
      <w:r>
        <w:t xml:space="preserve">in</w:t>
      </w:r>
      <w:r>
        <w:t xml:space="preserve"> </w:t>
      </w:r>
      <w:r>
        <w:rPr>
          <w:bCs/>
          <w:b/>
        </w:rPr>
        <w:t xml:space="preserve">Egypt Cairo</w:t>
      </w:r>
      <w:r>
        <w:t xml:space="preserve">, this framework provides a roadmap to transition from operational compliance to value creation—turning HR from a cost center into an engine of innovation. Specifically, it addresses Egypt's urgent need to reduce youth unemployment (34% among graduates) by aligning talent development with market demands. Organizations implementing these strategies will gain competitive differentiation in Cairo's crowded marketplace, while the research itself fills a critical academic void in Middle Eastern HRM scholarship.</w:t>
      </w:r>
    </w:p>
    <w:bookmarkEnd w:id="26"/>
    <w:bookmarkStart w:id="27" w:name="conclusion"/>
    <w:p>
      <w:pPr>
        <w:pStyle w:val="Heading2"/>
      </w:pPr>
      <w:r>
        <w:t xml:space="preserve">8. Conclusion</w:t>
      </w:r>
    </w:p>
    <w:p>
      <w:pPr>
        <w:pStyle w:val="FirstParagraph"/>
      </w:pPr>
      <w:r>
        <w:t xml:space="preserve">The evolving role of the</w:t>
      </w:r>
      <w:r>
        <w:t xml:space="preserve"> </w:t>
      </w:r>
      <w:r>
        <w:rPr>
          <w:iCs/>
          <w:i/>
        </w:rPr>
        <w:t xml:space="preserve">Human Resources Manager</w:t>
      </w:r>
      <w:r>
        <w:t xml:space="preserve"> </w:t>
      </w:r>
      <w:r>
        <w:t xml:space="preserve">is not merely an operational concern but a strategic imperative for Egypt's economic trajectory. This Thesis Proposal establishes that without context-specific HR leadership, Cairo's businesses cannot harness their full potential amid regional competition and domestic transformation pressures. By centering research on the lived experiences of HR professionals within</w:t>
      </w:r>
      <w:r>
        <w:t xml:space="preserve"> </w:t>
      </w:r>
      <w:r>
        <w:rPr>
          <w:bCs/>
          <w:b/>
        </w:rPr>
        <w:t xml:space="preserve">Egypt Cairo</w:t>
      </w:r>
      <w:r>
        <w:t xml:space="preserve">, this study promises actionable insights that will reshape how organizations approach human capital—ultimately contributing to Egypt's journey toward sustainable, inclusive growth. The findings will be disseminated through partnerships with the Egyptian HR Association and Cairo University's Business School, ensuring practical application across the nation's premier business hub.</w:t>
      </w:r>
    </w:p>
    <w:bookmarkEnd w:id="27"/>
    <w:bookmarkStart w:id="28" w:name="references-selected"/>
    <w:p>
      <w:pPr>
        <w:pStyle w:val="Heading2"/>
      </w:pPr>
      <w:r>
        <w:t xml:space="preserve">9. References (Selected)</w:t>
      </w:r>
    </w:p>
    <w:p>
      <w:pPr>
        <w:numPr>
          <w:ilvl w:val="0"/>
          <w:numId w:val="1004"/>
        </w:numPr>
        <w:pStyle w:val="Compact"/>
      </w:pPr>
      <w:r>
        <w:t xml:space="preserve">Central Bank of Egypt. (2023). *Egyptian Labor Market Report*. Cairo: CBE Publications.</w:t>
      </w:r>
    </w:p>
    <w:p>
      <w:pPr>
        <w:numPr>
          <w:ilvl w:val="0"/>
          <w:numId w:val="1004"/>
        </w:numPr>
        <w:pStyle w:val="Compact"/>
      </w:pPr>
      <w:r>
        <w:t xml:space="preserve">El-Khodary, H., et al. (2023). "Public Sector HRM in Egypt: Challenges and Prospects." *Journal of Middle Eastern Management*, 8(4), 112-130.</w:t>
      </w:r>
    </w:p>
    <w:p>
      <w:pPr>
        <w:numPr>
          <w:ilvl w:val="0"/>
          <w:numId w:val="1004"/>
        </w:numPr>
        <w:pStyle w:val="Compact"/>
      </w:pPr>
      <w:r>
        <w:t xml:space="preserve">World Bank. (2024). *Egypt Economic Monitor: Human Capital for Growth*. Washington, DC: World Bank Group.</w:t>
      </w:r>
    </w:p>
    <w:p>
      <w:pPr>
        <w:numPr>
          <w:ilvl w:val="0"/>
          <w:numId w:val="1004"/>
        </w:numPr>
        <w:pStyle w:val="Compact"/>
      </w:pPr>
      <w:r>
        <w:t xml:space="preserve">Egyptian Ministry of Investment. (2024). *Annual FDI Report*. Cairo: MoI.</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Egypt Cairo Context</dc:title>
  <dc:creator/>
  <dc:language>en</dc:language>
  <cp:keywords/>
  <dcterms:created xsi:type="dcterms:W3CDTF">2026-07-14T21:41:51Z</dcterms:created>
  <dcterms:modified xsi:type="dcterms:W3CDTF">2026-07-14T21:41:51Z</dcterms:modified>
</cp:coreProperties>
</file>

<file path=docProps/custom.xml><?xml version="1.0" encoding="utf-8"?>
<Properties xmlns="http://schemas.openxmlformats.org/officeDocument/2006/custom-properties" xmlns:vt="http://schemas.openxmlformats.org/officeDocument/2006/docPropsVTypes"/>
</file>