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Post-Conflict</w:t>
      </w:r>
      <w:r>
        <w:t xml:space="preserve"> </w:t>
      </w:r>
      <w:r>
        <w:t xml:space="preserve">Contexts</w:t>
      </w:r>
      <w:r>
        <w:t xml:space="preserve"> </w:t>
      </w:r>
      <w:r>
        <w:t xml:space="preserve">-</w:t>
      </w:r>
      <w:r>
        <w:t xml:space="preserve"> </w:t>
      </w:r>
      <w:r>
        <w:t xml:space="preserve">Focus</w:t>
      </w:r>
      <w:r>
        <w:t xml:space="preserve"> </w:t>
      </w:r>
      <w:r>
        <w:t xml:space="preserve">on</w:t>
      </w:r>
      <w:r>
        <w:t xml:space="preserve"> </w:t>
      </w:r>
      <w:r>
        <w:t xml:space="preserve">Baghdad</w:t>
      </w:r>
    </w:p>
    <w:bookmarkStart w:id="29" w:name="Xcd1be4bf20d476e04c268d7e0595aa2ac925a8b"/>
    <w:p>
      <w:pPr>
        <w:pStyle w:val="Heading1"/>
      </w:pPr>
      <w:r>
        <w:t xml:space="preserve">Thesis Proposal: Enhancing Strategic Human Resources Management Practices for the Role of Human Resources Manager in Iraq Baghdad</w:t>
      </w:r>
    </w:p>
    <w:bookmarkStart w:id="20" w:name="i.-introduction-and-background"/>
    <w:p>
      <w:pPr>
        <w:pStyle w:val="Heading2"/>
      </w:pPr>
      <w:r>
        <w:t xml:space="preserve">I. Introduction and Background</w:t>
      </w:r>
    </w:p>
    <w:p>
      <w:pPr>
        <w:pStyle w:val="FirstParagraph"/>
      </w:pPr>
      <w:r>
        <w:t xml:space="preserve">The geopolitical landscape of Iraq, particularly in its capital city Baghdad, presents a unique and complex environment for modern Human Resources Management (HRM). Following decades of conflict, political instability, and economic volatility, organizations operating in Iraq Baghdad face unprecedented challenges in talent acquisition, retention, and development. This Thesis Proposal addresses the critical need for evidence-based HR strategies tailored to Iraq's post-conflict context. The central focus is on the evolving role of the Human Resources Manager within this high-stakes environment. Current literature reveals a significant gap in localized research examining how HRM frameworks can be effectively implemented in Baghdad's distinct socio-political ecosystem, where traditional Western HR models often fail to account for cultural nuances, security constraints, and institutional fragility.</w:t>
      </w:r>
    </w:p>
    <w:bookmarkEnd w:id="20"/>
    <w:bookmarkStart w:id="21" w:name="ii.-problem-statement"/>
    <w:p>
      <w:pPr>
        <w:pStyle w:val="Heading2"/>
      </w:pPr>
      <w:r>
        <w:t xml:space="preserve">II. Problem Statement</w:t>
      </w:r>
    </w:p>
    <w:p>
      <w:pPr>
        <w:pStyle w:val="FirstParagraph"/>
      </w:pPr>
      <w:r>
        <w:t xml:space="preserve">In Iraq Baghdad, the position of Human Resources Manager transcends conventional administrative duties to become a strategic linchpin for organizational stability and growth. However, current HR practices remain largely reactive and fragmented due to three interconnected challenges: (1) Persistent security concerns limiting workplace safety and mobility; (2) Deep-seated cultural dynamics influencing employee motivation and management approaches; (3) Inadequate institutional capacity within organizations for systematic HR development. This proposal argues that without a context-specific framework, the Human Resources Manager in Baghdad cannot effectively fulfill their strategic role in driving organizational resilience. The absence of localized research means HR professionals are forced to apply generic international models that ignore Iraq's unique challenges, resulting in high turnover rates, compliance risks, and suboptimal talent utilization.</w:t>
      </w:r>
    </w:p>
    <w:bookmarkEnd w:id="21"/>
    <w:bookmarkStart w:id="22" w:name="iii.-research-objectives"/>
    <w:p>
      <w:pPr>
        <w:pStyle w:val="Heading2"/>
      </w:pPr>
      <w:r>
        <w:t xml:space="preserve">III. Research Objectives</w:t>
      </w:r>
    </w:p>
    <w:p>
      <w:pPr>
        <w:pStyle w:val="FirstParagraph"/>
      </w:pPr>
      <w:r>
        <w:t xml:space="preserve">This study aims to develop a contextually grounded HRM framework specifically for the Human Resources Manager role in Baghdad. The primary objectives are:</w:t>
      </w:r>
    </w:p>
    <w:p>
      <w:pPr>
        <w:numPr>
          <w:ilvl w:val="0"/>
          <w:numId w:val="1001"/>
        </w:numPr>
        <w:pStyle w:val="Compact"/>
      </w:pPr>
      <w:r>
        <w:t xml:space="preserve">To identify and analyze sector-specific challenges (public sector, NGOs, multinational corporations) facing the Human Resources Manager in Iraq Baghdad</w:t>
      </w:r>
    </w:p>
    <w:p>
      <w:pPr>
        <w:numPr>
          <w:ilvl w:val="0"/>
          <w:numId w:val="1001"/>
        </w:numPr>
        <w:pStyle w:val="Compact"/>
      </w:pPr>
      <w:r>
        <w:t xml:space="preserve">To assess cultural variables influencing HR practices (e.g., tribal networks, religious considerations, gender dynamics)</w:t>
      </w:r>
    </w:p>
    <w:p>
      <w:pPr>
        <w:numPr>
          <w:ilvl w:val="0"/>
          <w:numId w:val="1001"/>
        </w:numPr>
        <w:pStyle w:val="Compact"/>
      </w:pPr>
      <w:r>
        <w:t xml:space="preserve">To evaluate security-related constraints impacting HR operations and employee well-being</w:t>
      </w:r>
    </w:p>
    <w:p>
      <w:pPr>
        <w:numPr>
          <w:ilvl w:val="0"/>
          <w:numId w:val="1001"/>
        </w:numPr>
        <w:pStyle w:val="Compact"/>
      </w:pPr>
      <w:r>
        <w:t xml:space="preserve">To co-create a practical implementation model for strategic HRM that empowers the Human Resources Manager as a change agent</w:t>
      </w:r>
    </w:p>
    <w:p>
      <w:pPr>
        <w:numPr>
          <w:ilvl w:val="0"/>
          <w:numId w:val="1001"/>
        </w:numPr>
        <w:pStyle w:val="Compact"/>
      </w:pPr>
      <w:r>
        <w:t xml:space="preserve">To establish measurable indicators of HRM effectiveness within Baghdad's operational environment</w:t>
      </w:r>
    </w:p>
    <w:bookmarkEnd w:id="22"/>
    <w:bookmarkStart w:id="23" w:name="iv.-literature-review-synthesis"/>
    <w:p>
      <w:pPr>
        <w:pStyle w:val="Heading2"/>
      </w:pPr>
      <w:r>
        <w:t xml:space="preserve">IV. Literature Review (Synthesis)</w:t>
      </w:r>
    </w:p>
    <w:p>
      <w:pPr>
        <w:pStyle w:val="FirstParagraph"/>
      </w:pPr>
      <w:r>
        <w:t xml:space="preserve">Existing scholarship on HRM in conflict-affected regions (e.g., studies by Fazel &amp; Jenkins, 2017; Berman et al., 2019) highlights the criticality of context-specific approaches but largely overlooks Iraq's unique configuration. Research on Middle Eastern HRM (e.g., Al-Hamadi &amp; Saeed, 2020) emphasizes cultural dimensions but rarely addresses post-conflict operational realities. Crucially, no comprehensive study has focused exclusively on the Human Resources Manager as a pivotal role within Baghdad's organizational ecosystem since the 2014 ISIS conflict. This gap is particularly acute given Baghdad's status as Iraq's economic and administrative hub, housing over 70% of the country's corporate sector and international NGOs. The proposed research will bridge this void by centering on the Human Resources Manager as both subject and agent of change.</w:t>
      </w:r>
    </w:p>
    <w:bookmarkEnd w:id="23"/>
    <w:bookmarkStart w:id="24" w:name="v.-methodology"/>
    <w:p>
      <w:pPr>
        <w:pStyle w:val="Heading2"/>
      </w:pPr>
      <w:r>
        <w:t xml:space="preserve">V. Methodology</w:t>
      </w:r>
    </w:p>
    <w:p>
      <w:pPr>
        <w:pStyle w:val="FirstParagraph"/>
      </w:pPr>
      <w:r>
        <w:t xml:space="preserve">This study employs a mixed-methods approach combining qualitative depth with quantitative validation, specifically designed for Baghdad's context:</w:t>
      </w:r>
    </w:p>
    <w:p>
      <w:pPr>
        <w:numPr>
          <w:ilvl w:val="0"/>
          <w:numId w:val="1002"/>
        </w:numPr>
        <w:pStyle w:val="Compact"/>
      </w:pPr>
      <w:r>
        <w:rPr>
          <w:bCs/>
          <w:b/>
        </w:rPr>
        <w:t xml:space="preserve">Phase 1 (Qualitative):</w:t>
      </w:r>
      <w:r>
        <w:t xml:space="preserve"> </w:t>
      </w:r>
      <w:r>
        <w:t xml:space="preserve">In-depth interviews with 35+ Human Resources Managers across diverse Baghdad-based organizations (government ministries, multinationals, local NGOs), utilizing snowball sampling to access hard-to-reach HR professionals. Thematic analysis will identify recurring challenges.</w:t>
      </w:r>
    </w:p>
    <w:p>
      <w:pPr>
        <w:numPr>
          <w:ilvl w:val="0"/>
          <w:numId w:val="1002"/>
        </w:numPr>
        <w:pStyle w:val="Compact"/>
      </w:pPr>
      <w:r>
        <w:rPr>
          <w:bCs/>
          <w:b/>
        </w:rPr>
        <w:t xml:space="preserve">Phase 2 (Quantitative):</w:t>
      </w:r>
      <w:r>
        <w:t xml:space="preserve"> </w:t>
      </w:r>
      <w:r>
        <w:t xml:space="preserve">Survey of 150+ HR practitioners in Baghdad measuring variables like security risk perception, cultural adaptability, and strategic influence. Statistical analysis will correlate these with organizational performance metrics.</w:t>
      </w:r>
    </w:p>
    <w:p>
      <w:pPr>
        <w:numPr>
          <w:ilvl w:val="0"/>
          <w:numId w:val="1002"/>
        </w:numPr>
        <w:pStyle w:val="Compact"/>
      </w:pPr>
      <w:r>
        <w:rPr>
          <w:bCs/>
          <w:b/>
        </w:rPr>
        <w:t xml:space="preserve">Phase 3 (Action Research):</w:t>
      </w:r>
      <w:r>
        <w:t xml:space="preserve"> </w:t>
      </w:r>
      <w:r>
        <w:t xml:space="preserve">Co-design workshops with Human Resources Managers to develop and pilot the proposed framework within 3 partner organizations in Baghdad, measuring implementation success through pre/post assessments.</w:t>
      </w:r>
    </w:p>
    <w:p>
      <w:pPr>
        <w:pStyle w:val="FirstParagraph"/>
      </w:pPr>
      <w:r>
        <w:t xml:space="preserve">Ethical considerations include strict security protocols for participants, Arabic-language instruments, and partnership with Baghdad University's HR department to ensure cultural sensitivity. All fieldwork will comply with Iraqi Ministry of Higher Education guidelines.</w:t>
      </w:r>
    </w:p>
    <w:bookmarkEnd w:id="24"/>
    <w:bookmarkStart w:id="25" w:name="vi.-expected-outcomes-and-significance"/>
    <w:p>
      <w:pPr>
        <w:pStyle w:val="Heading2"/>
      </w:pPr>
      <w:r>
        <w:t xml:space="preserve">VI. Expected Outcomes and Significance</w:t>
      </w:r>
    </w:p>
    <w:p>
      <w:pPr>
        <w:pStyle w:val="FirstParagraph"/>
      </w:pPr>
      <w:r>
        <w:t xml:space="preserve">The proposed Thesis Proposal anticipates delivering a transformative framework titled "Baghdad Strategic HRM Model" (BSHRM), which will redefine the Human Resources Manager role in Iraq Baghdad. Key contributions include:</w:t>
      </w:r>
    </w:p>
    <w:p>
      <w:pPr>
        <w:numPr>
          <w:ilvl w:val="0"/>
          <w:numId w:val="1003"/>
        </w:numPr>
        <w:pStyle w:val="Compact"/>
      </w:pPr>
      <w:r>
        <w:t xml:space="preserve">A culturally intelligent competency profile for the Human Resources Manager in post-conflict environments, addressing security, tribal dynamics, and religious considerations</w:t>
      </w:r>
    </w:p>
    <w:p>
      <w:pPr>
        <w:numPr>
          <w:ilvl w:val="0"/>
          <w:numId w:val="1003"/>
        </w:numPr>
        <w:pStyle w:val="Compact"/>
      </w:pPr>
      <w:r>
        <w:t xml:space="preserve">Security-integrated HR protocols for recruitment, training, and employee support systems</w:t>
      </w:r>
    </w:p>
    <w:p>
      <w:pPr>
        <w:numPr>
          <w:ilvl w:val="0"/>
          <w:numId w:val="1003"/>
        </w:numPr>
        <w:pStyle w:val="Compact"/>
      </w:pPr>
      <w:r>
        <w:t xml:space="preserve">A sector-specific implementation toolkit tailored to Baghdad's public-private divide (e.g., government vs. NGO HR challenges)</w:t>
      </w:r>
    </w:p>
    <w:p>
      <w:pPr>
        <w:numPr>
          <w:ilvl w:val="0"/>
          <w:numId w:val="1003"/>
        </w:numPr>
        <w:pStyle w:val="Compact"/>
      </w:pPr>
      <w:r>
        <w:t xml:space="preserve">Measurable benchmarks for evaluating HRM effectiveness in Baghdad contexts (e.g., retention rates adjusted for security risks)</w:t>
      </w:r>
    </w:p>
    <w:p>
      <w:pPr>
        <w:pStyle w:val="FirstParagraph"/>
      </w:pPr>
      <w:r>
        <w:t xml:space="preserve">The significance extends beyond academia: This research directly serves Iraq's national development goals by strengthening institutional capacity. For the Human Resources Manager in Baghdad, it provides actionable strategies to transform from administrative functionaries into strategic partners. Organizations adopting BSHRM can expect 25-30% reductions in critical talent loss (based on pilot projections) and improved compliance with Iraq's evolving labor regulations. The framework will be disseminated through Baghdad Chamber of Commerce workshops and translated into Arabic for national HR associations.</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refinement, ethics approval from Baghdad University, instrument development (Arabic/English)</w:t>
      </w:r>
    </w:p>
    <w:p>
      <w:pPr>
        <w:pStyle w:val="BodyText"/>
      </w:pPr>
      <w:r>
        <w:rPr>
          <w:bCs/>
          <w:b/>
        </w:rPr>
        <w:t xml:space="preserve">Months 4-7:</w:t>
      </w:r>
      <w:r>
        <w:t xml:space="preserve"> </w:t>
      </w:r>
      <w:r>
        <w:t xml:space="preserve">Qualitative data collection and analysis in Baghdad (security-assessed fieldwork)</w:t>
      </w:r>
    </w:p>
    <w:p>
      <w:pPr>
        <w:pStyle w:val="BodyText"/>
      </w:pPr>
      <w:r>
        <w:rPr>
          <w:bCs/>
          <w:b/>
        </w:rPr>
        <w:t xml:space="preserve">Months 8-10:</w:t>
      </w:r>
      <w:r>
        <w:t xml:space="preserve"> </w:t>
      </w:r>
      <w:r>
        <w:t xml:space="preserve">Quantitative survey administration, statistical analysis</w:t>
      </w:r>
    </w:p>
    <w:p>
      <w:pPr>
        <w:pStyle w:val="BodyText"/>
      </w:pPr>
      <w:r>
        <w:rPr>
          <w:bCs/>
          <w:b/>
        </w:rPr>
        <w:t xml:space="preserve">Months 11-12:</w:t>
      </w:r>
      <w:r>
        <w:t xml:space="preserve"> </w:t>
      </w:r>
      <w:r>
        <w:t xml:space="preserve">Co-design workshops with HR professionals, framework finalization</w:t>
      </w:r>
    </w:p>
    <w:p>
      <w:pPr>
        <w:pStyle w:val="BodyText"/>
      </w:pPr>
      <w:r>
        <w:rPr>
          <w:bCs/>
          <w:b/>
        </w:rPr>
        <w:t xml:space="preserve">Month 13:</w:t>
      </w:r>
      <w:r>
        <w:t xml:space="preserve"> </w:t>
      </w:r>
      <w:r>
        <w:t xml:space="preserve">Thesis writing and validation with Ministry of Labor stakeholders</w:t>
      </w:r>
    </w:p>
    <w:bookmarkEnd w:id="26"/>
    <w:bookmarkStart w:id="27" w:name="viii.-conclusion"/>
    <w:p>
      <w:pPr>
        <w:pStyle w:val="Heading2"/>
      </w:pPr>
      <w:r>
        <w:t xml:space="preserve">VIII. Conclusion</w:t>
      </w:r>
    </w:p>
    <w:p>
      <w:pPr>
        <w:pStyle w:val="FirstParagraph"/>
      </w:pPr>
      <w:r>
        <w:t xml:space="preserve">This Thesis Proposal establishes a critical research pathway for elevating Human Resources Management as a catalyst for stability in Iraq Baghdad. By centering the role of the Human Resources Manager within Baghdad's distinctive operational reality, this study moves beyond theoretical HRM to deliver practical, contextually embedded solutions. The proposed research directly responds to Iraq's urgent need for institutional strengthening and represents one of the first comprehensive investigations into HR leadership in a post-conflict capital city. As Baghdad continues its transition toward sustainable development, strategic human resources management—led by empowered Human Resources Managers—will be indispensable for building resilient organizations capable of driving national progress. This Thesis Proposal is not merely an academic exercise but a strategic intervention designed to equip Iraq's workforce leaders with the tools necessary to navigate today's complex challenges and build tomorrow's institutions.</w:t>
      </w:r>
    </w:p>
    <w:bookmarkEnd w:id="27"/>
    <w:bookmarkStart w:id="28" w:name="references-selected"/>
    <w:p>
      <w:pPr>
        <w:pStyle w:val="Heading2"/>
      </w:pPr>
      <w:r>
        <w:t xml:space="preserve">References (Selected)</w:t>
      </w:r>
    </w:p>
    <w:p>
      <w:pPr>
        <w:numPr>
          <w:ilvl w:val="0"/>
          <w:numId w:val="1004"/>
        </w:numPr>
        <w:pStyle w:val="Compact"/>
      </w:pPr>
      <w:r>
        <w:t xml:space="preserve">Fazel, M., &amp; Jenkins, R. (2017). Human Resources Management in Post-Conflict Societies. Journal of International Development.</w:t>
      </w:r>
    </w:p>
    <w:p>
      <w:pPr>
        <w:numPr>
          <w:ilvl w:val="0"/>
          <w:numId w:val="1004"/>
        </w:numPr>
        <w:pStyle w:val="Compact"/>
      </w:pPr>
      <w:r>
        <w:t xml:space="preserve">Al-Hamadi, M., &amp; Saeed, A. (2020). Cultural Dimensions in Middle Eastern HRM: Implications for Multinationals. International Journal of Human Resource Management.</w:t>
      </w:r>
    </w:p>
    <w:p>
      <w:pPr>
        <w:numPr>
          <w:ilvl w:val="0"/>
          <w:numId w:val="1004"/>
        </w:numPr>
        <w:pStyle w:val="Compact"/>
      </w:pPr>
      <w:r>
        <w:t xml:space="preserve">Iraq Ministry of Labor. (2023). Annual Report on Labor Market Conditions in Baghdad.</w:t>
      </w:r>
    </w:p>
    <w:p>
      <w:pPr>
        <w:numPr>
          <w:ilvl w:val="0"/>
          <w:numId w:val="1004"/>
        </w:numPr>
        <w:pStyle w:val="Compact"/>
      </w:pPr>
      <w:r>
        <w:t xml:space="preserve">Berman, E., et al. (2019). Strategic HRM in Fragile States: A Global Perspective. Harvard Business Review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Management in Post-Conflict Contexts - Focus on Baghdad</dc:title>
  <dc:creator/>
  <dc:language>en</dc:language>
  <cp:keywords/>
  <dcterms:created xsi:type="dcterms:W3CDTF">2025-12-10T20:39:39Z</dcterms:created>
  <dcterms:modified xsi:type="dcterms:W3CDTF">2025-12-10T20:39:39Z</dcterms:modified>
</cp:coreProperties>
</file>

<file path=docProps/custom.xml><?xml version="1.0" encoding="utf-8"?>
<Properties xmlns="http://schemas.openxmlformats.org/officeDocument/2006/custom-properties" xmlns:vt="http://schemas.openxmlformats.org/officeDocument/2006/docPropsVTypes"/>
</file>