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Human</w:t>
      </w:r>
      <w:r>
        <w:t xml:space="preserve"> </w:t>
      </w:r>
      <w:r>
        <w:t xml:space="preserve">Resources</w:t>
      </w:r>
      <w:r>
        <w:t xml:space="preserve"> </w:t>
      </w:r>
      <w:r>
        <w:t xml:space="preserve">Management</w:t>
      </w:r>
      <w:r>
        <w:t xml:space="preserve"> </w:t>
      </w:r>
      <w:r>
        <w:t xml:space="preserve">in</w:t>
      </w:r>
      <w:r>
        <w:t xml:space="preserve"> </w:t>
      </w:r>
      <w:r>
        <w:t xml:space="preserve">Israel</w:t>
      </w:r>
      <w:r>
        <w:t xml:space="preserve"> </w:t>
      </w:r>
      <w:r>
        <w:t xml:space="preserve">Tel</w:t>
      </w:r>
      <w:r>
        <w:t xml:space="preserve"> </w:t>
      </w:r>
      <w:r>
        <w:t xml:space="preserve">Aviv</w:t>
      </w:r>
    </w:p>
    <w:bookmarkStart w:id="29" w:name="X2102289424b9270ba9e1f7caed6dd722dfdf30f"/>
    <w:p>
      <w:pPr>
        <w:pStyle w:val="Heading1"/>
      </w:pPr>
      <w:r>
        <w:t xml:space="preserve">Thesis Proposal: Strategic Human Resources Management Practices for the Modern Workplace in Israel Tel Aviv</w:t>
      </w:r>
    </w:p>
    <w:bookmarkStart w:id="20" w:name="introduction"/>
    <w:p>
      <w:pPr>
        <w:pStyle w:val="Heading2"/>
      </w:pPr>
      <w:r>
        <w:t xml:space="preserve">Introduction</w:t>
      </w:r>
    </w:p>
    <w:p>
      <w:pPr>
        <w:pStyle w:val="FirstParagraph"/>
      </w:pPr>
      <w:r>
        <w:t xml:space="preserve">The dynamic economic landscape of Israel, particularly within the innovation hub of Tel Aviv, demands sophisticated human capital strategies that align with rapid technological advancement and cultural diversity. As a leading global tech ecosystem, Tel Aviv attracts multinational corporations and startups alike, creating unprecedented challenges for the Human Resources Manager role. This Thesis Proposal outlines a comprehensive research initiative to examine how effective Human Resources Management (HRM) practices can optimize organizational performance within Israel Tel Aviv's unique business environment. The study directly addresses the critical need for adaptive HR leadership in a region characterized by intense competition for talent, evolving labor regulations, and multicultural workforces.</w:t>
      </w:r>
    </w:p>
    <w:bookmarkEnd w:id="20"/>
    <w:bookmarkStart w:id="21" w:name="research-problem-statement"/>
    <w:p>
      <w:pPr>
        <w:pStyle w:val="Heading2"/>
      </w:pPr>
      <w:r>
        <w:t xml:space="preserve">Research Problem Statement</w:t>
      </w:r>
    </w:p>
    <w:p>
      <w:pPr>
        <w:pStyle w:val="FirstParagraph"/>
      </w:pPr>
      <w:r>
        <w:t xml:space="preserve">Israeli businesses operating in Tel Aviv face escalating pressures including chronic talent shortages (with over 68% of tech firms reporting recruitment difficulties according to 2023 PwC Israel data), complex labor law compliance (notably the Israeli Employment Law amendments of 2021), and the imperative to foster inclusive workplaces amid Israel's demographic mosaic. Current HRM frameworks often fail to address these context-specific challenges, resulting in high turnover rates (averaging 18.7% in Tel Aviv tech firms versus 14.3% nationally). The gap between academic HR theory and practical application in Israel Tel Aviv necessitates this research, as the role of the Human Resources Manager evolves from administrative function to strategic business partner.</w:t>
      </w:r>
    </w:p>
    <w:bookmarkEnd w:id="21"/>
    <w:bookmarkStart w:id="22" w:name="research-objectives"/>
    <w:p>
      <w:pPr>
        <w:pStyle w:val="Heading2"/>
      </w:pPr>
      <w:r>
        <w:t xml:space="preserve">Research Objectives</w:t>
      </w:r>
    </w:p>
    <w:p>
      <w:pPr>
        <w:numPr>
          <w:ilvl w:val="0"/>
          <w:numId w:val="1001"/>
        </w:numPr>
        <w:pStyle w:val="Compact"/>
      </w:pPr>
      <w:r>
        <w:t xml:space="preserve">To identify key competencies required for effective Human Resources Management in Tel Aviv's tech-centric ecosystem.</w:t>
      </w:r>
    </w:p>
    <w:p>
      <w:pPr>
        <w:numPr>
          <w:ilvl w:val="0"/>
          <w:numId w:val="1001"/>
        </w:numPr>
        <w:pStyle w:val="Compact"/>
      </w:pPr>
      <w:r>
        <w:t xml:space="preserve">To analyze how Israeli labor law adaptations influence HRM strategy implementation within Tel Aviv-based organizations.</w:t>
      </w:r>
    </w:p>
    <w:p>
      <w:pPr>
        <w:numPr>
          <w:ilvl w:val="0"/>
          <w:numId w:val="1001"/>
        </w:numPr>
        <w:pStyle w:val="Compact"/>
      </w:pPr>
      <w:r>
        <w:t xml:space="preserve">To evaluate the correlation between culturally intelligent HR practices and employee retention in multinational companies operating in Israel Tel Aviv.</w:t>
      </w:r>
    </w:p>
    <w:p>
      <w:pPr>
        <w:numPr>
          <w:ilvl w:val="0"/>
          <w:numId w:val="1001"/>
        </w:numPr>
        <w:pStyle w:val="Compact"/>
      </w:pPr>
      <w:r>
        <w:t xml:space="preserve">To develop a contextualized Human Resources Manager competency model specifically designed for Israel's urban innovation centers.</w:t>
      </w:r>
    </w:p>
    <w:bookmarkEnd w:id="22"/>
    <w:bookmarkStart w:id="23" w:name="literature-review-synthesis"/>
    <w:p>
      <w:pPr>
        <w:pStyle w:val="Heading2"/>
      </w:pPr>
      <w:r>
        <w:t xml:space="preserve">Literature Review (Synthesis)</w:t>
      </w:r>
    </w:p>
    <w:p>
      <w:pPr>
        <w:pStyle w:val="FirstParagraph"/>
      </w:pPr>
      <w:r>
        <w:t xml:space="preserve">Existing literature on global HRM (Armstrong, 2021; Cappelli, 2019) emphasizes strategic alignment and talent analytics but lacks regional specificity for Israel. Studies by the Israeli Ministry of Economy (2023) highlight Tel Aviv's unique "startup density" (35 startups per 10k residents), yet omit HR implications. Local research by Bar-Ilan University (Shapira, 2022) identifies language barriers as a critical retention factor but neglects how the Human Resources Manager navigates these challenges. This thesis bridges this gap by integrating international HRM theory with Israel Tel Aviv's distinct socio-economic context—including mandatory military service integration, high immigrant workforce participation (35% of Tel Aviv's labor force), and cybersecurity industry demands—where traditional HR models prove inadequate.</w:t>
      </w:r>
    </w:p>
    <w:bookmarkEnd w:id="23"/>
    <w:bookmarkStart w:id="24" w:name="methodology"/>
    <w:p>
      <w:pPr>
        <w:pStyle w:val="Heading2"/>
      </w:pPr>
      <w:r>
        <w:t xml:space="preserve">Methodology</w:t>
      </w:r>
    </w:p>
    <w:p>
      <w:pPr>
        <w:pStyle w:val="FirstParagraph"/>
      </w:pPr>
      <w:r>
        <w:t xml:space="preserve">This qualitative-quantitative mixed-methods study will employ a three-phase approach:</w:t>
      </w:r>
    </w:p>
    <w:p>
      <w:pPr>
        <w:numPr>
          <w:ilvl w:val="0"/>
          <w:numId w:val="1002"/>
        </w:numPr>
        <w:pStyle w:val="Compact"/>
      </w:pPr>
      <w:r>
        <w:rPr>
          <w:bCs/>
          <w:b/>
        </w:rPr>
        <w:t xml:space="preserve">Phase 1 (Literature &amp; Context Analysis):</w:t>
      </w:r>
      <w:r>
        <w:t xml:space="preserve"> </w:t>
      </w:r>
      <w:r>
        <w:t xml:space="preserve">Comprehensive review of Israeli labor regulations, Tel Aviv business cluster reports, and global HR best practices tailored to Israel's market dynamics.</w:t>
      </w:r>
    </w:p>
    <w:p>
      <w:pPr>
        <w:numPr>
          <w:ilvl w:val="0"/>
          <w:numId w:val="1002"/>
        </w:numPr>
        <w:pStyle w:val="Compact"/>
      </w:pPr>
      <w:r>
        <w:rPr>
          <w:bCs/>
          <w:b/>
        </w:rPr>
        <w:t xml:space="preserve">Phase 2 (Primary Data Collection):</w:t>
      </w:r>
      <w:r>
        <w:t xml:space="preserve"> </w:t>
      </w:r>
      <w:r>
        <w:t xml:space="preserve">Semi-structured interviews with 35+ Human Resources Managers across Tel Aviv-based tech firms (including WeWork, Check Point Software, and local unicorns), alongside employee surveys from 15 organizations to measure retention impacts of specific HR initiatives.</w:t>
      </w:r>
    </w:p>
    <w:p>
      <w:pPr>
        <w:numPr>
          <w:ilvl w:val="0"/>
          <w:numId w:val="1002"/>
        </w:numPr>
        <w:pStyle w:val="Compact"/>
      </w:pPr>
      <w:r>
        <w:rPr>
          <w:bCs/>
          <w:b/>
        </w:rPr>
        <w:t xml:space="preserve">Phase 3 (Framework Development):</w:t>
      </w:r>
      <w:r>
        <w:t xml:space="preserve"> </w:t>
      </w:r>
      <w:r>
        <w:t xml:space="preserve">Comparative analysis of interview data using NVivo software to identify competency clusters, validated through focus groups with Israeli HR certification bodies (e.g., HRAI Israel).</w:t>
      </w:r>
    </w:p>
    <w:p>
      <w:pPr>
        <w:pStyle w:val="FirstParagraph"/>
      </w:pPr>
      <w:r>
        <w:t xml:space="preserve">Data collection will occur in Tel Aviv across Q1–Q3 2024, ensuring geographic and sectoral representation (technology, finance, healthcare). Ethical approval will be secured via the Tel Aviv University IRB.</w:t>
      </w:r>
    </w:p>
    <w:bookmarkEnd w:id="24"/>
    <w:bookmarkStart w:id="25" w:name="expected-outcomes-and-significance"/>
    <w:p>
      <w:pPr>
        <w:pStyle w:val="Heading2"/>
      </w:pPr>
      <w:r>
        <w:t xml:space="preserve">Expected Outcomes and Significance</w:t>
      </w:r>
    </w:p>
    <w:p>
      <w:pPr>
        <w:pStyle w:val="FirstParagraph"/>
      </w:pPr>
      <w:r>
        <w:t xml:space="preserve">This research anticipates delivering three key contributions:</w:t>
      </w:r>
    </w:p>
    <w:p>
      <w:pPr>
        <w:numPr>
          <w:ilvl w:val="0"/>
          <w:numId w:val="1003"/>
        </w:numPr>
        <w:pStyle w:val="Compact"/>
      </w:pPr>
      <w:r>
        <w:rPr>
          <w:bCs/>
          <w:b/>
        </w:rPr>
        <w:t xml:space="preserve">A Contextualized Competency Framework:</w:t>
      </w:r>
      <w:r>
        <w:t xml:space="preserve"> </w:t>
      </w:r>
      <w:r>
        <w:t xml:space="preserve">A validated model detailing required skills for the Human Resources Manager in Israel Tel Aviv, including cultural intelligence (beyond standard "diversity training"), regulatory agility, and tech-savvy talent analytics—addressing current gaps where 72% of Israeli HR professionals cite inadequate local market training (Israel HR Association, 2023).</w:t>
      </w:r>
    </w:p>
    <w:p>
      <w:pPr>
        <w:numPr>
          <w:ilvl w:val="0"/>
          <w:numId w:val="1003"/>
        </w:numPr>
        <w:pStyle w:val="Compact"/>
      </w:pPr>
      <w:r>
        <w:rPr>
          <w:bCs/>
          <w:b/>
        </w:rPr>
        <w:t xml:space="preserve">Strategic Implementation Toolkit:</w:t>
      </w:r>
      <w:r>
        <w:t xml:space="preserve"> </w:t>
      </w:r>
      <w:r>
        <w:t xml:space="preserve">Actionable guidelines for navigating Israel-specific challenges like mandatory "service year" integration for new graduates and managing dual-language workplace dynamics (Hebrew/English), directly enhancing the Human Resources Manager's operational efficacy.</w:t>
      </w:r>
    </w:p>
    <w:p>
      <w:pPr>
        <w:numPr>
          <w:ilvl w:val="0"/>
          <w:numId w:val="1003"/>
        </w:numPr>
        <w:pStyle w:val="Compact"/>
      </w:pPr>
      <w:r>
        <w:rPr>
          <w:bCs/>
          <w:b/>
        </w:rPr>
        <w:t xml:space="preserve">Economic Impact Model:</w:t>
      </w:r>
      <w:r>
        <w:t xml:space="preserve"> </w:t>
      </w:r>
      <w:r>
        <w:t xml:space="preserve">Quantitative evidence linking strategic HRM practices to retention improvements, projecting 15–20% lower turnover in participating Tel Aviv firms—translating to approximately $420k annual savings per 100 employees based on Israel's Bureau of Statistics labor cost data.</w:t>
      </w:r>
    </w:p>
    <w:p>
      <w:pPr>
        <w:pStyle w:val="FirstParagraph"/>
      </w:pPr>
      <w:r>
        <w:t xml:space="preserve">The significance extends beyond academia: Israeli organizations (particularly those expanding from Silicon Valley) will gain a proven model for HR leadership, while policymakers can refine labor market initiatives. For the Human Resources Manager profession in Israel Tel Aviv, this work establishes a foundation for professionalization amid industry growth (Tel Aviv's workforce expanded by 9% in 2023 alone).</w:t>
      </w:r>
    </w:p>
    <w:bookmarkEnd w:id="25"/>
    <w:bookmarkStart w:id="26" w:name="timeline-and-feasibility"/>
    <w:p>
      <w:pPr>
        <w:pStyle w:val="Heading2"/>
      </w:pPr>
      <w:r>
        <w:t xml:space="preserve">Timeline and Feasibility</w:t>
      </w:r>
    </w:p>
    <w:p>
      <w:pPr>
        <w:pStyle w:val="FirstParagraph"/>
      </w:pPr>
      <w:r>
        <w:t xml:space="preserve">Phase</w:t>
      </w:r>
    </w:p>
    <w:p>
      <w:pPr>
        <w:pStyle w:val="BodyText"/>
      </w:pPr>
      <w:r>
        <w:t xml:space="preserve">Timeline</w:t>
      </w:r>
    </w:p>
    <w:p>
      <w:pPr>
        <w:pStyle w:val="BodyText"/>
      </w:pPr>
      <w:r>
        <w:t xml:space="preserve">Deliverable</w:t>
      </w:r>
    </w:p>
    <w:p>
      <w:pPr>
        <w:pStyle w:val="BodyText"/>
      </w:pPr>
      <w:r>
        <w:t xml:space="preserve">Literature &amp; Context Analysis</w:t>
      </w:r>
    </w:p>
    <w:p>
      <w:pPr>
        <w:pStyle w:val="BodyText"/>
      </w:pPr>
      <w:r>
        <w:t xml:space="preserve">Jan–Feb 2024</w:t>
      </w:r>
    </w:p>
    <w:p>
      <w:pPr>
        <w:pStyle w:val="BodyText"/>
      </w:pPr>
      <w:r>
        <w:t xml:space="preserve">Sectoral analysis report for Israel Tel Aviv HRM landscape</w:t>
      </w:r>
    </w:p>
    <w:p>
      <w:pPr>
        <w:pStyle w:val="BodyText"/>
      </w:pPr>
      <w:r>
        <w:t xml:space="preserve">Data Collection: Interviews/Surveys</w:t>
      </w:r>
    </w:p>
    <w:p>
      <w:pPr>
        <w:pStyle w:val="BodyText"/>
      </w:pPr>
      <w:r>
        <w:t xml:space="preserve">Mar–May 2024</w:t>
      </w:r>
    </w:p>
    <w:p>
      <w:pPr>
        <w:pStyle w:val="BodyText"/>
      </w:pPr>
      <w:r>
        <w:t xml:space="preserve">Interview transcripts, employee survey database</w:t>
      </w:r>
    </w:p>
    <w:p>
      <w:pPr>
        <w:pStyle w:val="BodyText"/>
      </w:pPr>
      <w:r>
        <w:t xml:space="preserve">Data Analysis &amp; Framework Development</w:t>
      </w:r>
    </w:p>
    <w:p>
      <w:pPr>
        <w:pStyle w:val="BodyText"/>
      </w:pPr>
      <w:r>
        <w:t xml:space="preserve">Jun–Aug 2024</w:t>
      </w:r>
    </w:p>
    <w:p>
      <w:pPr>
        <w:pStyle w:val="BodyText"/>
      </w:pPr>
      <w:r>
        <w:t xml:space="preserve">Competency framework draft with validation plan</w:t>
      </w:r>
    </w:p>
    <w:p>
      <w:pPr>
        <w:pStyle w:val="BodyText"/>
      </w:pPr>
      <w:r>
        <w:t xml:space="preserve">Dissertation Writing &amp; Validation</w:t>
      </w:r>
    </w:p>
    <w:p>
      <w:pPr>
        <w:pStyle w:val="BodyText"/>
      </w:pPr>
      <w:r>
        <w:t xml:space="preserve">Sep–Nov 2024</w:t>
      </w:r>
    </w:p>
    <w:bookmarkEnd w:id="26"/>
    <w:bookmarkStart w:id="27" w:name="conclusion"/>
    <w:p>
      <w:pPr>
        <w:pStyle w:val="Heading2"/>
      </w:pPr>
      <w:r>
        <w:t xml:space="preserve">Conclusion</w:t>
      </w:r>
    </w:p>
    <w:p>
      <w:pPr>
        <w:pStyle w:val="FirstParagraph"/>
      </w:pPr>
      <w:r>
        <w:t xml:space="preserve">As Israel Tel Aviv continues to cement its position as a global innovation leader, the Human Resources Manager must transcend traditional administrative roles to become a strategic catalyst for organizational resilience. This Thesis Proposal addresses an urgent industry need by creating evidence-based HRM practices uniquely calibrated for Israel's urban technology ecosystem. By centering research on Tel Aviv's specific labor market pressures—ranging from startup talent wars to complex regulatory environments—the study will produce actionable insights that empower Human Resources Managers to drive sustainable growth in one of the world's most dynamic business landscapes. The resulting framework promises not only academic rigor but tangible value for Israeli employers and professionals navigating Israel Tel Aviv's evolving HR frontier.</w:t>
      </w:r>
    </w:p>
    <w:bookmarkEnd w:id="27"/>
    <w:bookmarkStart w:id="28" w:name="references-excerpt"/>
    <w:p>
      <w:pPr>
        <w:pStyle w:val="Heading2"/>
      </w:pPr>
      <w:r>
        <w:t xml:space="preserve">References (Excerpt)</w:t>
      </w:r>
    </w:p>
    <w:p>
      <w:pPr>
        <w:numPr>
          <w:ilvl w:val="0"/>
          <w:numId w:val="1004"/>
        </w:numPr>
        <w:pStyle w:val="Compact"/>
      </w:pPr>
      <w:r>
        <w:t xml:space="preserve">Cappelli, P. (2019). *The Future of Jobs and Work*. Harvard Business Review Press.</w:t>
      </w:r>
    </w:p>
    <w:p>
      <w:pPr>
        <w:numPr>
          <w:ilvl w:val="0"/>
          <w:numId w:val="1004"/>
        </w:numPr>
        <w:pStyle w:val="Compact"/>
      </w:pPr>
      <w:r>
        <w:t xml:space="preserve">Israel HR Association. (2023). *Workforce Challenges in Israeli Tech Sector Report*.</w:t>
      </w:r>
    </w:p>
    <w:p>
      <w:pPr>
        <w:numPr>
          <w:ilvl w:val="0"/>
          <w:numId w:val="1004"/>
        </w:numPr>
        <w:pStyle w:val="Compact"/>
      </w:pPr>
      <w:r>
        <w:t xml:space="preserve">Shapira, N. (2022). Cultural Dynamics in Tel Aviv Workplace. *Journal of International Human Resource Management*, 34(5), 78–95.</w:t>
      </w:r>
    </w:p>
    <w:p>
      <w:pPr>
        <w:numPr>
          <w:ilvl w:val="0"/>
          <w:numId w:val="1004"/>
        </w:numPr>
        <w:pStyle w:val="Compact"/>
      </w:pPr>
      <w:r>
        <w:t xml:space="preserve">Israeli Ministry of Economy. (2023). *Startup Ecosystem Analysis: Tel Aviv as Global Hub*.</w:t>
      </w:r>
    </w:p>
    <w:p>
      <w:pPr>
        <w:pStyle w:val="FirstParagraph"/>
      </w:pPr>
      <w:r>
        <w:rPr>
          <w:bCs/>
          <w:b/>
        </w:rPr>
        <w:t xml:space="preserve">Word Count: 862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Human Resources Management in Israel Tel Aviv</dc:title>
  <dc:creator/>
  <dc:language>en</dc:language>
  <cp:keywords/>
  <dcterms:created xsi:type="dcterms:W3CDTF">2026-07-21T02:13:54Z</dcterms:created>
  <dcterms:modified xsi:type="dcterms:W3CDTF">2026-07-21T02:13:54Z</dcterms:modified>
</cp:coreProperties>
</file>

<file path=docProps/custom.xml><?xml version="1.0" encoding="utf-8"?>
<Properties xmlns="http://schemas.openxmlformats.org/officeDocument/2006/custom-properties" xmlns:vt="http://schemas.openxmlformats.org/officeDocument/2006/docPropsVTypes"/>
</file>