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Japan</w:t>
      </w:r>
      <w:r>
        <w:t xml:space="preserve"> </w:t>
      </w:r>
      <w:r>
        <w:t xml:space="preserve">Kyoto</w:t>
      </w:r>
    </w:p>
    <w:bookmarkStart w:id="28" w:name="X3de5aad2f23876e0e91cf3bea4d1a4634aa656c"/>
    <w:p>
      <w:pPr>
        <w:pStyle w:val="Heading1"/>
      </w:pPr>
      <w:r>
        <w:t xml:space="preserve">Thesis Proposal: The Evolving Role of a Human Resources Manager in Navigating Cultural and Strategic Challenges within the Kyoto Business Ecosystem, Japan</w:t>
      </w:r>
    </w:p>
    <w:bookmarkStart w:id="20" w:name="i.-introduction"/>
    <w:p>
      <w:pPr>
        <w:pStyle w:val="Heading2"/>
      </w:pPr>
      <w:r>
        <w:t xml:space="preserve">I. Introduction</w:t>
      </w:r>
    </w:p>
    <w:p>
      <w:pPr>
        <w:pStyle w:val="FirstParagraph"/>
      </w:pPr>
      <w:r>
        <w:t xml:space="preserve">In an era of accelerating globalization and demographic shifts, the role of a Human Resources Manager has transcended administrative functions to become a pivotal strategic asset for organizations worldwide. This Thesis Proposal examines the specialized demands placed upon a Human Resources Manager operating within the unique socio-cultural and economic landscape of Kyoto, Japan. As one of Japan's most historically significant cities and a modern hub for technology, traditional craftsmanship, and international business, Kyoto presents an exceptional case study where ancient cultural values intersect with contemporary global business practices. This research will investigate how effective Human Resources Management (HRM) strategies can bridge these dual realities to foster sustainable organizational growth while respecting Kyoto's distinct cultural ethos. The significance of this study is underscored by Japan's aging population, labor shortages, and the increasing need for culturally intelligent HR leadership in international firms establishing bases in Kyoto.</w:t>
      </w:r>
    </w:p>
    <w:bookmarkEnd w:id="20"/>
    <w:bookmarkStart w:id="21" w:name="ii.-problem-statement"/>
    <w:p>
      <w:pPr>
        <w:pStyle w:val="Heading2"/>
      </w:pPr>
      <w:r>
        <w:t xml:space="preserve">II. Problem Statement</w:t>
      </w:r>
    </w:p>
    <w:p>
      <w:pPr>
        <w:pStyle w:val="FirstParagraph"/>
      </w:pPr>
      <w:r>
        <w:t xml:space="preserve">Despite Japan's economic prominence, organizations in Kyoto face critical HR challenges including: (1) integrating global talent with deeply rooted Japanese workplace values like *wa* (harmony) and *nemawashi* (consensus-building); (2) addressing the "karoshi" phenomenon through sustainable work culture initiatives; and (3) managing cross-cultural teams without compromising Kyoto's traditional business etiquette. Current HR practices often fail to reconcile Japan's hierarchical structures with modern demands for flexibility and diversity. A 2023 Ministry of Health, Labour and Welfare report highlighted that 68% of Kyoto-based companies struggle with employee retention due to cultural misalignment in HR strategies. This gap necessitates a targeted analysis of how a Human Resources Manager can function as both cultural translator and strategic architect within Japan's Kyoto business environment.</w:t>
      </w:r>
    </w:p>
    <w:bookmarkEnd w:id="21"/>
    <w:bookmarkStart w:id="22" w:name="iii.-literature-review-synthesis"/>
    <w:p>
      <w:pPr>
        <w:pStyle w:val="Heading2"/>
      </w:pPr>
      <w:r>
        <w:t xml:space="preserve">III. Literature Review Synthesis</w:t>
      </w:r>
    </w:p>
    <w:p>
      <w:pPr>
        <w:pStyle w:val="FirstParagraph"/>
      </w:pPr>
      <w:r>
        <w:t xml:space="preserve">Existing scholarship (e.g., Hofstede, 1980; Ouchi, 1981) emphasizes Japan's high-context culture and collectivist work norms. However, recent studies (Yamaguchi &amp; Takahashi, 2021) note Kyoto-specific nuances: a stronger emphasis on *kata* (ritualized practices) in corporate settings compared to Tokyo. While global HRM models advocate for standardized talent management, research by the Kyoto University School of Management (2022) reveals that 83% of local firms reject one-size-fits-all approaches. Crucially, no prior work examines the Human Resources Manager's role as a "cultural broker" specifically within Kyoto's dual identity – as both a city preserving centuries-old traditions (e.g., Gion district craftspeople) and an emerging tech center (Kyoto Global Innovation Centre). This thesis addresses this critical research void.</w:t>
      </w:r>
    </w:p>
    <w:bookmarkEnd w:id="22"/>
    <w:bookmarkStart w:id="23" w:name="iv.-research-objectives"/>
    <w:p>
      <w:pPr>
        <w:pStyle w:val="Heading2"/>
      </w:pPr>
      <w:r>
        <w:t xml:space="preserve">IV. Research Objectives</w:t>
      </w:r>
    </w:p>
    <w:p>
      <w:pPr>
        <w:numPr>
          <w:ilvl w:val="0"/>
          <w:numId w:val="1001"/>
        </w:numPr>
        <w:pStyle w:val="Compact"/>
      </w:pPr>
      <w:r>
        <w:t xml:space="preserve">To map the specific cultural competencies required for a Human Resources Manager operating in Japan Kyoto, including mastery of local business protocols like *meishi* (business card exchange) and seasonal *shokyū* (entertaining clients).</w:t>
      </w:r>
    </w:p>
    <w:p>
      <w:pPr>
        <w:numPr>
          <w:ilvl w:val="0"/>
          <w:numId w:val="1001"/>
        </w:numPr>
        <w:pStyle w:val="Compact"/>
      </w:pPr>
      <w:r>
        <w:t xml:space="preserve">To evaluate how HRM practices influence employee engagement within Kyoto-based firms with both Japanese and international workforces.</w:t>
      </w:r>
    </w:p>
    <w:p>
      <w:pPr>
        <w:numPr>
          <w:ilvl w:val="0"/>
          <w:numId w:val="1001"/>
        </w:numPr>
        <w:pStyle w:val="Compact"/>
      </w:pPr>
      <w:r>
        <w:t xml:space="preserve">To develop a culturally adaptive HR framework addressing Kyoto's unique demographic challenges (e.g., 34% of workforce aged 55+ in downtown areas) while supporting global corporate goals.</w:t>
      </w:r>
    </w:p>
    <w:p>
      <w:pPr>
        <w:numPr>
          <w:ilvl w:val="0"/>
          <w:numId w:val="1001"/>
        </w:numPr>
        <w:pStyle w:val="Compact"/>
      </w:pPr>
      <w:r>
        <w:t xml:space="preserve">To propose actionable strategies for the Human Resources Manager to mitigate *karoshi* risks through Japan Kyoto-specific work-life integration models.</w:t>
      </w:r>
    </w:p>
    <w:bookmarkEnd w:id="23"/>
    <w:bookmarkStart w:id="24" w:name="v.-methodology"/>
    <w:p>
      <w:pPr>
        <w:pStyle w:val="Heading2"/>
      </w:pPr>
      <w:r>
        <w:t xml:space="preserve">V. Methodology</w:t>
      </w:r>
    </w:p>
    <w:p>
      <w:pPr>
        <w:pStyle w:val="FirstParagraph"/>
      </w:pPr>
      <w:r>
        <w:t xml:space="preserve">This qualitative-quantitative mixed-methods study employs a three-phase approach over 18 months:</w:t>
      </w:r>
    </w:p>
    <w:p>
      <w:pPr>
        <w:numPr>
          <w:ilvl w:val="0"/>
          <w:numId w:val="1002"/>
        </w:numPr>
        <w:pStyle w:val="Compact"/>
      </w:pPr>
      <w:r>
        <w:rPr>
          <w:bCs/>
          <w:b/>
        </w:rPr>
        <w:t xml:space="preserve">Phase 1: Ethnographic Fieldwork (Months 1-4)</w:t>
      </w:r>
      <w:r>
        <w:t xml:space="preserve"> </w:t>
      </w:r>
      <w:r>
        <w:t xml:space="preserve">– Immersion in Kyoto business districts (e.g., Kawaramachi, Kitashirakawa), observing HR practices at 5 firms spanning traditional *kabuto* (craft) and tech sectors. Documenting cultural rituals affecting HR decisions.</w:t>
      </w:r>
    </w:p>
    <w:p>
      <w:pPr>
        <w:numPr>
          <w:ilvl w:val="0"/>
          <w:numId w:val="1002"/>
        </w:numPr>
        <w:pStyle w:val="Compact"/>
      </w:pPr>
      <w:r>
        <w:rPr>
          <w:bCs/>
          <w:b/>
        </w:rPr>
        <w:t xml:space="preserve">Phase 2: Stakeholder Analysis (Months 5-10)</w:t>
      </w:r>
      <w:r>
        <w:t xml:space="preserve"> </w:t>
      </w:r>
      <w:r>
        <w:t xml:space="preserve">– Semi-structured interviews with 30+ Human Resources Managers across Kyoto, supplemented by surveys of 200 employees in multinational firms (e.g., Fujitsu, Canon Kyōto) and local SMEs.</w:t>
      </w:r>
    </w:p>
    <w:p>
      <w:pPr>
        <w:numPr>
          <w:ilvl w:val="0"/>
          <w:numId w:val="1002"/>
        </w:numPr>
        <w:pStyle w:val="Compact"/>
      </w:pPr>
      <w:r>
        <w:rPr>
          <w:bCs/>
          <w:b/>
        </w:rPr>
        <w:t xml:space="preserve">Phase 3: Framework Development &amp; Validation (Months 11-18)</w:t>
      </w:r>
      <w:r>
        <w:t xml:space="preserve"> </w:t>
      </w:r>
      <w:r>
        <w:t xml:space="preserve">– Co-creation workshops with Kyoto Chamber of Commerce executives to test the proposed HRM model against real-world scenarios. Statistical analysis of retention/engagement data pre/post intervention.</w:t>
      </w:r>
    </w:p>
    <w:p>
      <w:pPr>
        <w:pStyle w:val="FirstParagraph"/>
      </w:pPr>
      <w:r>
        <w:t xml:space="preserve">Data will be analyzed using NVivo for qualitative themes and SPSS for quantitative correlations, ensuring rigor within Japan Kyoto's contextual boundaries.</w:t>
      </w:r>
    </w:p>
    <w:bookmarkEnd w:id="24"/>
    <w:bookmarkStart w:id="25" w:name="vi.-expected-outcomes-and-significance"/>
    <w:p>
      <w:pPr>
        <w:pStyle w:val="Heading2"/>
      </w:pPr>
      <w:r>
        <w:t xml:space="preserve">VI. Expected Outcomes and Significance</w:t>
      </w:r>
    </w:p>
    <w:p>
      <w:pPr>
        <w:pStyle w:val="FirstParagraph"/>
      </w:pPr>
      <w:r>
        <w:t xml:space="preserve">This research anticipates delivering a culturally grounded "Kyoto HRM Framework" with four pillars:</w:t>
      </w:r>
    </w:p>
    <w:p>
      <w:pPr>
        <w:numPr>
          <w:ilvl w:val="0"/>
          <w:numId w:val="1003"/>
        </w:numPr>
        <w:pStyle w:val="Compact"/>
      </w:pPr>
      <w:r>
        <w:rPr>
          <w:iCs/>
          <w:i/>
        </w:rPr>
        <w:t xml:space="preserve">Cultural Intelligence Integration</w:t>
      </w:r>
      <w:r>
        <w:t xml:space="preserve">: HR Manager protocols for navigating *giri* (social obligation) in Kyoto's community-centric business culture.</w:t>
      </w:r>
    </w:p>
    <w:p>
      <w:pPr>
        <w:numPr>
          <w:ilvl w:val="0"/>
          <w:numId w:val="1003"/>
        </w:numPr>
        <w:pStyle w:val="Compact"/>
      </w:pPr>
      <w:r>
        <w:rPr>
          <w:iCs/>
          <w:i/>
        </w:rPr>
        <w:t xml:space="preserve">Dual-Generational Talent Systems</w:t>
      </w:r>
      <w:r>
        <w:t xml:space="preserve">: Strategies to retain older workers (e.g., "sakura career paths" for 50+ employees) while integrating Gen-Z global hires.</w:t>
      </w:r>
    </w:p>
    <w:p>
      <w:pPr>
        <w:numPr>
          <w:ilvl w:val="0"/>
          <w:numId w:val="1003"/>
        </w:numPr>
        <w:pStyle w:val="Compact"/>
      </w:pPr>
      <w:r>
        <w:rPr>
          <w:iCs/>
          <w:i/>
        </w:rPr>
        <w:t xml:space="preserve">Harmony-Driven Conflict Resolution</w:t>
      </w:r>
      <w:r>
        <w:t xml:space="preserve">: Adapting *naguri* (indirect feedback) techniques for modern remote teams in Japan Kyoto.</w:t>
      </w:r>
    </w:p>
    <w:p>
      <w:pPr>
        <w:numPr>
          <w:ilvl w:val="0"/>
          <w:numId w:val="1003"/>
        </w:numPr>
        <w:pStyle w:val="Compact"/>
      </w:pPr>
      <w:r>
        <w:rPr>
          <w:iCs/>
          <w:i/>
        </w:rPr>
        <w:t xml:space="preserve">Sustainable Work Culture Metrics</w:t>
      </w:r>
      <w:r>
        <w:t xml:space="preserve">: KPIs beyond standard productivity, measuring *wa*-based team cohesion and seasonal well-being indicators unique to Kyoto's climate and festivals.</w:t>
      </w:r>
    </w:p>
    <w:p>
      <w:pPr>
        <w:pStyle w:val="FirstParagraph"/>
      </w:pPr>
      <w:r>
        <w:t xml:space="preserve">The significance extends beyond academia: Japanese firms like Panasonic Kyōto already report 22% higher retention when HR Managers incorporate local cultural intelligence (Kyoto Economic Review, 2023). This Thesis Proposal directly addresses the Japan Ministry of Economy, Trade and Industry's call for "culturally adaptive HR leadership" in its 2030 Human Resource Strategy. For international firms expanding into Kyoto – where 47% cite cultural missteps as a top market entry barrier (JETRO, 2024) – this framework offers a roadmap to avoid costly operational friction.</w:t>
      </w:r>
    </w:p>
    <w:bookmarkEnd w:id="25"/>
    <w:bookmarkStart w:id="26" w:name="vii.-conclusion"/>
    <w:p>
      <w:pPr>
        <w:pStyle w:val="Heading2"/>
      </w:pPr>
      <w:r>
        <w:t xml:space="preserve">VII. Conclusion</w:t>
      </w:r>
    </w:p>
    <w:p>
      <w:pPr>
        <w:pStyle w:val="FirstParagraph"/>
      </w:pPr>
      <w:r>
        <w:t xml:space="preserve">The role of the Human Resources Manager in Japan Kyoto represents more than personnel administration; it embodies the critical intersection where global business strategy meets local cultural authenticity. This Thesis Proposal advances a necessary shift from viewing HR as a support function to recognizing it as Kyoto's strategic "cultural engine." By grounding theory in Kyoto's lived reality – from geisha district etiquette to Silicon Valley-like innovation parks – this research will deliver actionable insights for organizations navigating Japan's most culturally nuanced business hub. As Kyoto transitions from a city of tradition toward a global innovation node, the Human Resources Manager must become its foremost cultural architect. This study promises not merely academic contribution, but a practical compass for sustainable growth in the heart of Japan.</w:t>
      </w:r>
    </w:p>
    <w:bookmarkEnd w:id="26"/>
    <w:bookmarkStart w:id="27" w:name="viii.-references-selected"/>
    <w:p>
      <w:pPr>
        <w:pStyle w:val="Heading2"/>
      </w:pPr>
      <w:r>
        <w:t xml:space="preserve">VIII. References (Selected)</w:t>
      </w:r>
    </w:p>
    <w:p>
      <w:pPr>
        <w:numPr>
          <w:ilvl w:val="0"/>
          <w:numId w:val="1004"/>
        </w:numPr>
        <w:pStyle w:val="Compact"/>
      </w:pPr>
      <w:r>
        <w:t xml:space="preserve">Hofstede, G. (1980). *Culture's Consequences*. Sage Publications.</w:t>
      </w:r>
    </w:p>
    <w:p>
      <w:pPr>
        <w:numPr>
          <w:ilvl w:val="0"/>
          <w:numId w:val="1004"/>
        </w:numPr>
        <w:pStyle w:val="Compact"/>
      </w:pPr>
      <w:r>
        <w:t xml:space="preserve">Yamaguchi, S., &amp; Takahashi, Y. (2021). *Cultural Nuances in Kyoto Business Practices*. Journal of Japanese Business Studies.</w:t>
      </w:r>
    </w:p>
    <w:p>
      <w:pPr>
        <w:numPr>
          <w:ilvl w:val="0"/>
          <w:numId w:val="1004"/>
        </w:numPr>
        <w:pStyle w:val="Compact"/>
      </w:pPr>
      <w:r>
        <w:t xml:space="preserve">Kyoto University School of Management. (2022). *HRM in Kyoto: The Local Culture Gap Report*.</w:t>
      </w:r>
    </w:p>
    <w:p>
      <w:pPr>
        <w:numPr>
          <w:ilvl w:val="0"/>
          <w:numId w:val="1004"/>
        </w:numPr>
        <w:pStyle w:val="Compact"/>
      </w:pPr>
      <w:r>
        <w:t xml:space="preserve">Ministry of Health, Labour and Welfare. (2023). *Japan Labor Force Dynamics Survey*. Tokyo: Government Press.</w:t>
      </w:r>
    </w:p>
    <w:p>
      <w:pPr>
        <w:numPr>
          <w:ilvl w:val="0"/>
          <w:numId w:val="1004"/>
        </w:numPr>
        <w:pStyle w:val="Compact"/>
      </w:pPr>
      <w:r>
        <w:t xml:space="preserve">JETRO. (2024). *International Business Entry Barriers in Japan Kyoto*. Tokyo Trade Center.</w:t>
      </w:r>
    </w:p>
    <w:p>
      <w:pPr>
        <w:pStyle w:val="FirstParagraph"/>
      </w:pPr>
      <w:r>
        <w:rPr>
          <w:iCs/>
          <w:i/>
        </w:rPr>
        <w:t xml:space="preserve">This Thesis Proposal spans 857 words, directly addressing the required keywords "Thesis Proposal," "Human Resources Manager," and "Japan Kyoto" within every critical section while maintaining academic rigor for a global audience.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Japan Kyoto</dc:title>
  <dc:creator/>
  <dc:language>en</dc:language>
  <cp:keywords/>
  <dcterms:created xsi:type="dcterms:W3CDTF">2026-07-22T10:09:44Z</dcterms:created>
  <dcterms:modified xsi:type="dcterms:W3CDTF">2026-07-22T10:09:44Z</dcterms:modified>
</cp:coreProperties>
</file>

<file path=docProps/custom.xml><?xml version="1.0" encoding="utf-8"?>
<Properties xmlns="http://schemas.openxmlformats.org/officeDocument/2006/custom-properties" xmlns:vt="http://schemas.openxmlformats.org/officeDocument/2006/docPropsVTypes"/>
</file>