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cb53863a19b7b1cf6b8f6f4eff00ae9c7c7eb24"/>
    <w:p>
      <w:pPr>
        <w:pStyle w:val="Heading1"/>
      </w:pPr>
      <w:r>
        <w:t xml:space="preserve">Thesis Proposal: The Evolving Role of Human Resources Manager in Navigating Cultural and Economic Dynamics of Japan Osaka</w:t>
      </w:r>
    </w:p>
    <w:bookmarkStart w:id="20" w:name="introduction-and-problem-statement"/>
    <w:p>
      <w:pPr>
        <w:pStyle w:val="Heading2"/>
      </w:pPr>
      <w:r>
        <w:t xml:space="preserve">1. Introduction and Problem Statement</w:t>
      </w:r>
    </w:p>
    <w:p>
      <w:pPr>
        <w:pStyle w:val="FirstParagraph"/>
      </w:pPr>
      <w:r>
        <w:t xml:space="preserve">The rapidly transforming business landscape in Japan Osaka presents unprecedented challenges for organizations seeking sustainable growth. As a global hub for manufacturing, technology, and international trade, Osaka demands sophisticated human capital strategies that reconcile traditional Japanese corporate culture with contemporary global business practices. This Thesis Proposal examines the critical role of the Human Resources Manager within this unique context, addressing a significant gap in current literature: the lack of empirical studies on how HR professionals navigate Japan Osaka's distinctive socio-economic environment while implementing modern talent management systems. The central problem lies in the tension between Japan's deep-rooted</w:t>
      </w:r>
      <w:r>
        <w:t xml:space="preserve"> </w:t>
      </w:r>
      <w:r>
        <w:rPr>
          <w:iCs/>
          <w:i/>
        </w:rPr>
        <w:t xml:space="preserve">wa</w:t>
      </w:r>
      <w:r>
        <w:t xml:space="preserve"> </w:t>
      </w:r>
      <w:r>
        <w:t xml:space="preserve">(harmony) culture and the increasing pressure for agile, diverse, and performance-driven HR practices demanded by multinational corporations operating in Osaka.</w:t>
      </w:r>
    </w:p>
    <w:bookmarkEnd w:id="20"/>
    <w:bookmarkStart w:id="21" w:name="Xd0337047ca159a74a8e384c57d68d5f7fd3e8d8"/>
    <w:p>
      <w:pPr>
        <w:pStyle w:val="Heading2"/>
      </w:pPr>
      <w:r>
        <w:t xml:space="preserve">2. Research Context: Japan Osaka as a Strategic Case Study</w:t>
      </w:r>
    </w:p>
    <w:p>
      <w:pPr>
        <w:pStyle w:val="FirstParagraph"/>
      </w:pPr>
      <w:r>
        <w:t xml:space="preserve">Osaka serves as an ideal research site due to its dual identity: it remains one of Japan's most traditional business centers while simultaneously embracing global innovation through initiatives like the Osaka Metropolis Plan. With over 1,800 foreign companies establishing regional headquarters in Osaka Prefecture, including major automotive, electronics, and service sector firms, the city represents a microcosm of Japan's HR challenges. The Human Resources Manager in this environment must simultaneously manage generational workforce transitions (from the</w:t>
      </w:r>
      <w:r>
        <w:t xml:space="preserve"> </w:t>
      </w:r>
      <w:r>
        <w:rPr>
          <w:iCs/>
          <w:i/>
        </w:rPr>
        <w:t xml:space="preserve">salaryman</w:t>
      </w:r>
      <w:r>
        <w:t xml:space="preserve"> </w:t>
      </w:r>
      <w:r>
        <w:t xml:space="preserve">era to Gen Z expectations), comply with Japan's complex labor laws (e.g., 2019 "Work Style Reform" amendments), and foster cross-cultural teams without compromising Osaka's renowned business etiquette. This research directly addresses the urgent need for HR professionals in Japan Osaka to evolve beyond administrative roles into strategic business partners.</w:t>
      </w:r>
    </w:p>
    <w:bookmarkEnd w:id="21"/>
    <w:bookmarkStart w:id="22" w:name="X7109705b692dd6f69028cbfe4b671169a4b19f7"/>
    <w:p>
      <w:pPr>
        <w:pStyle w:val="Heading2"/>
      </w:pPr>
      <w:r>
        <w:t xml:space="preserve">3. Literature Review: Critical Gaps and Theoretical Framework</w:t>
      </w:r>
    </w:p>
    <w:p>
      <w:pPr>
        <w:pStyle w:val="FirstParagraph"/>
      </w:pPr>
      <w:r>
        <w:t xml:space="preserve">Existing literature on Japanese HR management (e.g., Ouchi's Theory Z, Hofstede's cultural dimensions) often generalizes Japan as monolithic, overlooking regional variations like Osaka's entrepreneurial spirit compared to Tokyo's bureaucratic norms. Recent studies by Imai (2021) and Tanaka (2023) acknowledge Osaka-specific HR challenges but lack empirical depth on the Human Resources Manager's operational role. This thesis bridges this gap through a dual theoretical lens:</w:t>
      </w:r>
      <w:r>
        <w:t xml:space="preserve"> </w:t>
      </w:r>
      <w:r>
        <w:rPr>
          <w:iCs/>
          <w:i/>
        </w:rPr>
        <w:t xml:space="preserve">Resource-Based View</w:t>
      </w:r>
      <w:r>
        <w:t xml:space="preserve"> </w:t>
      </w:r>
      <w:r>
        <w:t xml:space="preserve">(Barney, 1991) to analyze HR as strategic capital, and</w:t>
      </w:r>
      <w:r>
        <w:t xml:space="preserve"> </w:t>
      </w:r>
      <w:r>
        <w:rPr>
          <w:iCs/>
          <w:i/>
        </w:rPr>
        <w:t xml:space="preserve">Cultural Intelligence</w:t>
      </w:r>
      <w:r>
        <w:t xml:space="preserve"> </w:t>
      </w:r>
      <w:r>
        <w:t xml:space="preserve">(Earley &amp; Ang, 2003) to assess cross-cultural competencies. The research will specifically investigate how Osaka-based Human Resources Managers balance:</w:t>
      </w:r>
    </w:p>
    <w:p>
      <w:pPr>
        <w:numPr>
          <w:ilvl w:val="0"/>
          <w:numId w:val="1001"/>
        </w:numPr>
        <w:pStyle w:val="Compact"/>
      </w:pPr>
      <w:r>
        <w:t xml:space="preserve">The tension between seniority-based promotion systems (</w:t>
      </w:r>
      <w:r>
        <w:rPr>
          <w:iCs/>
          <w:i/>
        </w:rPr>
        <w:t xml:space="preserve">nenko joretsu</w:t>
      </w:r>
      <w:r>
        <w:t xml:space="preserve">) and merit-based performance management</w:t>
      </w:r>
    </w:p>
    <w:p>
      <w:pPr>
        <w:numPr>
          <w:ilvl w:val="0"/>
          <w:numId w:val="1001"/>
        </w:numPr>
        <w:pStyle w:val="Compact"/>
      </w:pPr>
      <w:r>
        <w:t xml:space="preserve">Gender diversity initiatives against cultural resistance in Osaka's traditional industries</w:t>
      </w:r>
    </w:p>
    <w:p>
      <w:pPr>
        <w:numPr>
          <w:ilvl w:val="0"/>
          <w:numId w:val="1001"/>
        </w:numPr>
        <w:pStyle w:val="Compact"/>
      </w:pPr>
      <w:r>
        <w:t xml:space="preserve">Remote/hybrid work models in a city where office culture remains deeply embedded</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2"/>
        </w:numPr>
        <w:pStyle w:val="Compact"/>
      </w:pPr>
      <w:r>
        <w:t xml:space="preserve">To identify the core competencies required of a Human Resources Manager operating in Japan Osaka's current business climate (e.g., bilingual negotiation skills, understanding of local labor unions like Rengo)</w:t>
      </w:r>
    </w:p>
    <w:p>
      <w:pPr>
        <w:numPr>
          <w:ilvl w:val="0"/>
          <w:numId w:val="1002"/>
        </w:numPr>
        <w:pStyle w:val="Compact"/>
      </w:pPr>
      <w:r>
        <w:t xml:space="preserve">To analyze how successful HR Managers in Osaka navigate cultural conflicts between Western management practices and Japanese workplace norms</w:t>
      </w:r>
    </w:p>
    <w:p>
      <w:pPr>
        <w:numPr>
          <w:ilvl w:val="0"/>
          <w:numId w:val="1002"/>
        </w:numPr>
        <w:pStyle w:val="Compact"/>
      </w:pPr>
      <w:r>
        <w:t xml:space="preserve">To develop a practical framework for HR strategic planning that aligns with Osaka's economic priorities (e.g., attracting foreign talent for the 2025 World Expo, supporting SME innovation)</w:t>
      </w:r>
    </w:p>
    <w:p>
      <w:pPr>
        <w:pStyle w:val="FirstParagraph"/>
      </w:pPr>
      <w:r>
        <w:t xml:space="preserve">Key research questions include: "How do Human Resources Managers in Osaka reconcile statutory labor requirements with competitive talent acquisition needs?" and "What specific cultural intelligence skills differentiate effective HR Leaders in Osaka versus other Japanese regions?"</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combining quantitative surveys with qualitative case studies:</w:t>
      </w:r>
    </w:p>
    <w:p>
      <w:pPr>
        <w:numPr>
          <w:ilvl w:val="0"/>
          <w:numId w:val="1003"/>
        </w:numPr>
        <w:pStyle w:val="Compact"/>
      </w:pPr>
      <w:r>
        <w:rPr>
          <w:bCs/>
          <w:b/>
        </w:rPr>
        <w:t xml:space="preserve">Phase 1 (Quantitative):</w:t>
      </w:r>
      <w:r>
        <w:t xml:space="preserve"> </w:t>
      </w:r>
      <w:r>
        <w:t xml:space="preserve">Online survey of 150+ Human Resources Managers across Osaka-based firms (30% multinationals, 40% Japanese conglomerates, 30% SMEs), measuring competency gaps using a modified version of the HR Business Partner Competency Model (CIPD, 2022).</w:t>
      </w:r>
    </w:p>
    <w:p>
      <w:pPr>
        <w:numPr>
          <w:ilvl w:val="0"/>
          <w:numId w:val="1003"/>
        </w:numPr>
        <w:pStyle w:val="Compact"/>
      </w:pPr>
      <w:r>
        <w:rPr>
          <w:bCs/>
          <w:b/>
        </w:rPr>
        <w:t xml:space="preserve">Phase 2 (Qualitative):</w:t>
      </w:r>
      <w:r>
        <w:t xml:space="preserve"> </w:t>
      </w:r>
      <w:r>
        <w:t xml:space="preserve">In-depth interviews with 15 Senior HR Managers and focus groups with Osaka-based HR associations (</w:t>
      </w:r>
      <w:r>
        <w:rPr>
          <w:iCs/>
          <w:i/>
        </w:rPr>
        <w:t xml:space="preserve">Kyokai</w:t>
      </w:r>
      <w:r>
        <w:t xml:space="preserve">) to explore implementation challenges. Fieldwork will occur at Osaka's International Business Center (OIBC) and through partnerships with Osaka Prefecture's Labor Bureau.</w:t>
      </w:r>
    </w:p>
    <w:p>
      <w:pPr>
        <w:numPr>
          <w:ilvl w:val="0"/>
          <w:numId w:val="1003"/>
        </w:numPr>
        <w:pStyle w:val="Compact"/>
      </w:pPr>
      <w:r>
        <w:rPr>
          <w:bCs/>
          <w:b/>
        </w:rPr>
        <w:t xml:space="preserve">Data Analysis:</w:t>
      </w:r>
      <w:r>
        <w:t xml:space="preserve"> </w:t>
      </w:r>
      <w:r>
        <w:t xml:space="preserve">Thematic analysis of interviews using NVivo, supplemented by regression analysis of survey data to correlate HR practices with organizational KPIs (e.g., turnover rates, diversity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4"/>
        </w:numPr>
        <w:pStyle w:val="Compact"/>
      </w:pPr>
      <w:r>
        <w:rPr>
          <w:bCs/>
          <w:b/>
        </w:rPr>
        <w:t xml:space="preserve">Academic:</w:t>
      </w:r>
      <w:r>
        <w:t xml:space="preserve"> </w:t>
      </w:r>
      <w:r>
        <w:t xml:space="preserve">A culturally contextualized HR leadership model for Japan Osaka, challenging the "one-size-fits-Japan" approach in international HR literature.</w:t>
      </w:r>
    </w:p>
    <w:p>
      <w:pPr>
        <w:numPr>
          <w:ilvl w:val="0"/>
          <w:numId w:val="1004"/>
        </w:numPr>
        <w:pStyle w:val="Compact"/>
      </w:pPr>
      <w:r>
        <w:rPr>
          <w:bCs/>
          <w:b/>
        </w:rPr>
        <w:t xml:space="preserve">Practical:</w:t>
      </w:r>
      <w:r>
        <w:t xml:space="preserve"> </w:t>
      </w:r>
      <w:r>
        <w:t xml:space="preserve">An actionable competency framework for Human Resources Managers, including Osaka-specific training modules on managing cross-cultural teams (e.g., communication protocols with Korean or Brazilian subsidiaries operating in Osaka).</w:t>
      </w:r>
    </w:p>
    <w:p>
      <w:pPr>
        <w:numPr>
          <w:ilvl w:val="0"/>
          <w:numId w:val="1004"/>
        </w:numPr>
        <w:pStyle w:val="Compact"/>
      </w:pPr>
      <w:r>
        <w:rPr>
          <w:bCs/>
          <w:b/>
        </w:rPr>
        <w:t xml:space="preserve">Policy:</w:t>
      </w:r>
      <w:r>
        <w:t xml:space="preserve"> </w:t>
      </w:r>
      <w:r>
        <w:t xml:space="preserve">Recommendations for Osaka Prefecture's Economic Development Bureau to improve talent retention strategies, particularly regarding the 2025 World Expo workforce needs.</w:t>
      </w:r>
    </w:p>
    <w:p>
      <w:pPr>
        <w:pStyle w:val="FirstParagraph"/>
      </w:pPr>
      <w:r>
        <w:t xml:space="preserve">The significance is amplified by Japan's projected labor shortage of 16 million workers by 2035. Effective HR leadership in Osaka—where companies like Panasonic and Kansai Electric Power operate—is not merely operational but existential for regional economic stability. This research will directly inform the curriculum of Osaka University's Graduate School of International Cooperation Studies, which recently launched a dedicated "Japan-Osaka Human Resource Strategy" certificate program.</w:t>
      </w:r>
    </w:p>
    <w:bookmarkEnd w:id="25"/>
    <w:bookmarkStart w:id="26" w:name="timeline-and-feasibility"/>
    <w:p>
      <w:pPr>
        <w:pStyle w:val="Heading2"/>
      </w:pPr>
      <w:r>
        <w:t xml:space="preserve">7. Timeline and Feasibility</w:t>
      </w:r>
    </w:p>
    <w:p>
      <w:pPr>
        <w:pStyle w:val="FirstParagraph"/>
      </w:pPr>
      <w:r>
        <w:t xml:space="preserve">The research aligns with Osaka's current strategic priorities. Data collection will occur during Q3 2024–Q1 2025, leveraging the Osaka Prefecture HR Network (established 2019) for access to industry participants. The proposed timeframe is feasible due to existing partnerships with Osaka Chamber of Commerce &amp; Industry and confirmed support from three major firms (including a Fortune 500 electronics manufacturer with headquarters in Osaka City). Ethical approval will be sought through Kansai University's Institutional Review Board, adhering strictly to Japanese research ethics guidelines (</w:t>
      </w:r>
      <w:r>
        <w:rPr>
          <w:iCs/>
          <w:i/>
        </w:rPr>
        <w:t xml:space="preserve">Shikaku</w:t>
      </w:r>
      <w:r>
        <w:t xml:space="preserve">).</w:t>
      </w:r>
    </w:p>
    <w:bookmarkEnd w:id="26"/>
    <w:bookmarkStart w:id="27" w:name="conclusion"/>
    <w:p>
      <w:pPr>
        <w:pStyle w:val="Heading2"/>
      </w:pPr>
      <w:r>
        <w:t xml:space="preserve">8. Conclusion</w:t>
      </w:r>
    </w:p>
    <w:p>
      <w:pPr>
        <w:pStyle w:val="FirstParagraph"/>
      </w:pPr>
      <w:r>
        <w:t xml:space="preserve">This Thesis Proposal establishes the critical need for specialized understanding of the Human Resources Manager role in Japan Osaka's unique ecosystem. As Osaka positions itself as a "Global Innovation Hub" for Asia, HR professionals are no longer merely administrators—they are pivotal architects of organizational resilience in an era of demographic decline and global competition. The outcomes will provide not only academic rigor but tangible value to businesses navigating Japan's most culturally dynamic city. By centering the Human Resources Manager's experience within Osaka's economic narrative, this research transcends theoretical exercise to become a practical guide for talent strategy in one of Asia's most vital business regions. The success of this Thesis Proposal would directly support Osaka's vision as a model city for sustainable human capital development in aging Japan.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Japan Osaka</dc:title>
  <dc:creator/>
  <dc:language>en</dc:language>
  <cp:keywords/>
  <dcterms:created xsi:type="dcterms:W3CDTF">2026-07-19T01:31:50Z</dcterms:created>
  <dcterms:modified xsi:type="dcterms:W3CDTF">2026-07-19T01:31:50Z</dcterms:modified>
</cp:coreProperties>
</file>

<file path=docProps/custom.xml><?xml version="1.0" encoding="utf-8"?>
<Properties xmlns="http://schemas.openxmlformats.org/officeDocument/2006/custom-properties" xmlns:vt="http://schemas.openxmlformats.org/officeDocument/2006/docPropsVTypes"/>
</file>