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Japan</w:t>
      </w:r>
      <w:r>
        <w:t xml:space="preserve"> </w:t>
      </w:r>
      <w:r>
        <w:t xml:space="preserve">Tokyo</w:t>
      </w:r>
    </w:p>
    <w:bookmarkStart w:id="27" w:name="Xe179fa343cf53dabb17db5ee6c283f28ccfc141"/>
    <w:p>
      <w:pPr>
        <w:pStyle w:val="Heading1"/>
      </w:pPr>
      <w:r>
        <w:t xml:space="preserve">Thesis Proposal: Strategic Evolution of the Human Resources Manager Role in Japan Tokyo's Dynamic Corporate Landscape</w:t>
      </w:r>
    </w:p>
    <w:bookmarkStart w:id="20" w:name="i.-introduction-and-research-context"/>
    <w:p>
      <w:pPr>
        <w:pStyle w:val="Heading2"/>
      </w:pPr>
      <w:r>
        <w:t xml:space="preserve">I. Introduction and Research Context</w:t>
      </w:r>
    </w:p>
    <w:p>
      <w:pPr>
        <w:pStyle w:val="FirstParagraph"/>
      </w:pPr>
      <w:r>
        <w:t xml:space="preserve">The contemporary corporate ecosystem in Japan, particularly within the hyper-competitive financial, technology, and manufacturing hubs of Tokyo, demands a fundamental re-evaluation of human resource leadership. As globalization intensifies and Japan faces unprecedented demographic challenges—including an aging workforce and acute labor shortages—the traditional functions of the Human Resources Manager are rapidly evolving from administrative oversight to strategic business partnership. This Thesis Proposal examines the critical transformation required for the</w:t>
      </w:r>
      <w:r>
        <w:t xml:space="preserve"> </w:t>
      </w:r>
      <w:r>
        <w:rPr>
          <w:bCs/>
          <w:b/>
        </w:rPr>
        <w:t xml:space="preserve">Human Resources Manager</w:t>
      </w:r>
      <w:r>
        <w:t xml:space="preserve"> </w:t>
      </w:r>
      <w:r>
        <w:t xml:space="preserve">role in Tokyo-based organizations, arguing that effective talent management is now inseparable from corporate resilience and innovation in Japan's most economically significant urban center. With Tokyo housing 80% of Japan’s Fortune Global 500 headquarters, this study directly addresses the urgent need for research on HR leadership within a context where cultural nuance intersects with global business imperatives.</w:t>
      </w:r>
    </w:p>
    <w:bookmarkEnd w:id="20"/>
    <w:bookmarkStart w:id="21" w:name="ii.-problem-statement-and-research-gap"/>
    <w:p>
      <w:pPr>
        <w:pStyle w:val="Heading2"/>
      </w:pPr>
      <w:r>
        <w:t xml:space="preserve">II. Problem Statement and Research Gap</w:t>
      </w:r>
    </w:p>
    <w:p>
      <w:pPr>
        <w:pStyle w:val="FirstParagraph"/>
      </w:pPr>
      <w:r>
        <w:t xml:space="preserve">Current literature on Japanese human resource management (HRM) often emphasizes historical practices like *nenko joretsu* (seniority-based promotion) or *hoiku* (employee care), yet fails to comprehensively analyze the evolving strategic responsibilities of the</w:t>
      </w:r>
      <w:r>
        <w:t xml:space="preserve"> </w:t>
      </w:r>
      <w:r>
        <w:rPr>
          <w:bCs/>
          <w:b/>
        </w:rPr>
        <w:t xml:space="preserve">Human Resources Manager</w:t>
      </w:r>
      <w:r>
        <w:t xml:space="preserve"> </w:t>
      </w:r>
      <w:r>
        <w:t xml:space="preserve">in Tokyo’s modern business environment. Existing studies either overgeneralize Japanese HR culture or focus exclusively on Western expatriate management challenges, neglecting how Tokyo-based Japanese HR professionals navigate dual pressures: preserving cultural identity while adopting global best practices. Crucially, there is a paucity of empirical research examining how the</w:t>
      </w:r>
      <w:r>
        <w:t xml:space="preserve"> </w:t>
      </w:r>
      <w:r>
        <w:rPr>
          <w:bCs/>
          <w:b/>
        </w:rPr>
        <w:t xml:space="preserve">Human Resources Manager</w:t>
      </w:r>
      <w:r>
        <w:t xml:space="preserve"> </w:t>
      </w:r>
      <w:r>
        <w:t xml:space="preserve">in Tokyo must now master three critical competencies simultaneously: cross-cultural leadership for diverse teams (including increasing numbers of foreign talent), data-driven talent analytics for a shrinking labor pool, and crisis management amid Japan’s socioeconomic shifts. This gap impedes evidence-based HR development frameworks tailored to Tokyo’s unique market.</w:t>
      </w:r>
    </w:p>
    <w:bookmarkEnd w:id="21"/>
    <w:bookmarkStart w:id="22" w:name="iii.-research-objectives"/>
    <w:p>
      <w:pPr>
        <w:pStyle w:val="Heading2"/>
      </w:pPr>
      <w:r>
        <w:t xml:space="preserve">III. Research Objectives</w:t>
      </w:r>
    </w:p>
    <w:p>
      <w:pPr>
        <w:pStyle w:val="FirstParagraph"/>
      </w:pPr>
      <w:r>
        <w:t xml:space="preserve">This study aims to establish a contemporary competency model for the</w:t>
      </w:r>
      <w:r>
        <w:t xml:space="preserve"> </w:t>
      </w:r>
      <w:r>
        <w:rPr>
          <w:bCs/>
          <w:b/>
        </w:rPr>
        <w:t xml:space="preserve">Human Resources Manager</w:t>
      </w:r>
      <w:r>
        <w:t xml:space="preserve"> </w:t>
      </w:r>
      <w:r>
        <w:t xml:space="preserve">in Japan, with specific focus on Tokyo’s corporate landscape. Key objectives include:</w:t>
      </w:r>
    </w:p>
    <w:p>
      <w:pPr>
        <w:numPr>
          <w:ilvl w:val="0"/>
          <w:numId w:val="1001"/>
        </w:numPr>
        <w:pStyle w:val="Compact"/>
      </w:pPr>
      <w:r>
        <w:rPr>
          <w:bCs/>
          <w:b/>
        </w:rPr>
        <w:t xml:space="preserve">Identify</w:t>
      </w:r>
      <w:r>
        <w:t xml:space="preserve">: The top 5 strategic competencies required of Human Resources Managers at multinational and domestic firms operating in Tokyo (e.g., digital HR transformation, succession planning for aging executives, DEI integration within Japanese corporate culture).</w:t>
      </w:r>
    </w:p>
    <w:p>
      <w:pPr>
        <w:numPr>
          <w:ilvl w:val="0"/>
          <w:numId w:val="1001"/>
        </w:numPr>
        <w:pStyle w:val="Compact"/>
      </w:pPr>
      <w:r>
        <w:rPr>
          <w:bCs/>
          <w:b/>
        </w:rPr>
        <w:t xml:space="preserve">Analyze</w:t>
      </w:r>
      <w:r>
        <w:t xml:space="preserve">: How Tokyo-based organizations measure the ROI of HR initiatives beyond traditional metrics (e.g., retention rates), including innovation output and global market adaptation speed.</w:t>
      </w:r>
    </w:p>
    <w:p>
      <w:pPr>
        <w:numPr>
          <w:ilvl w:val="0"/>
          <w:numId w:val="1001"/>
        </w:numPr>
        <w:pStyle w:val="Compact"/>
      </w:pPr>
      <w:r>
        <w:rPr>
          <w:bCs/>
          <w:b/>
        </w:rPr>
        <w:t xml:space="preserve">Propose</w:t>
      </w:r>
      <w:r>
        <w:t xml:space="preserve">: A culturally attuned framework for developing</w:t>
      </w:r>
      <w:r>
        <w:t xml:space="preserve"> </w:t>
      </w:r>
      <w:r>
        <w:rPr>
          <w:bCs/>
          <w:b/>
        </w:rPr>
        <w:t xml:space="preserve">Human Resources Manager</w:t>
      </w:r>
      <w:r>
        <w:t xml:space="preserve"> </w:t>
      </w:r>
      <w:r>
        <w:t xml:space="preserve">talent pipelines that bridge Japan’s unique work ethos (*wa*, harmony) with agile, diverse workforce expectations.</w:t>
      </w:r>
    </w:p>
    <w:bookmarkEnd w:id="22"/>
    <w:bookmarkStart w:id="23" w:name="X0eb84bd04256096bd6c8489fb1d31d8939133df"/>
    <w:p>
      <w:pPr>
        <w:pStyle w:val="Heading2"/>
      </w:pPr>
      <w:r>
        <w:t xml:space="preserve">IV. Methodology: Mixed-Methods Approach for Tokyo Context</w:t>
      </w:r>
    </w:p>
    <w:p>
      <w:pPr>
        <w:pStyle w:val="FirstParagraph"/>
      </w:pPr>
      <w:r>
        <w:t xml:space="preserve">To capture the complexity of the Tokyo HR environment, this research employs a sequential mixed-methods design:</w:t>
      </w:r>
    </w:p>
    <w:p>
      <w:pPr>
        <w:numPr>
          <w:ilvl w:val="0"/>
          <w:numId w:val="1002"/>
        </w:numPr>
        <w:pStyle w:val="Compact"/>
      </w:pPr>
      <w:r>
        <w:rPr>
          <w:bCs/>
          <w:b/>
        </w:rPr>
        <w:t xml:space="preserve">Phase 1: Quantitative Survey</w:t>
      </w:r>
      <w:r>
        <w:t xml:space="preserve"> </w:t>
      </w:r>
      <w:r>
        <w:t xml:space="preserve">– Distributed to 300+ Human Resources Managers across Tokyo-based companies (50% multinationals, 50% Japanese firms) to benchmark competencies, challenges, and performance metrics. Sampling prioritizes sectors with critical labor shortages (IT, healthcare, advanced manufacturing).</w:t>
      </w:r>
    </w:p>
    <w:p>
      <w:pPr>
        <w:numPr>
          <w:ilvl w:val="0"/>
          <w:numId w:val="1002"/>
        </w:numPr>
        <w:pStyle w:val="Compact"/>
      </w:pPr>
      <w:r>
        <w:rPr>
          <w:bCs/>
          <w:b/>
        </w:rPr>
        <w:t xml:space="preserve">Phase 2: Qualitative Case Studies</w:t>
      </w:r>
      <w:r>
        <w:t xml:space="preserve"> </w:t>
      </w:r>
      <w:r>
        <w:t xml:space="preserve">– In-depth interviews with 20 HR Leaders at Tokyo headquarters (e.g., Sony Group Corporation, Mitsubishi UFJ Financial Group) to explore how they navigate cultural conflicts and implement strategic HR initiatives.</w:t>
      </w:r>
    </w:p>
    <w:p>
      <w:pPr>
        <w:numPr>
          <w:ilvl w:val="0"/>
          <w:numId w:val="1002"/>
        </w:numPr>
        <w:pStyle w:val="Compact"/>
      </w:pPr>
      <w:r>
        <w:rPr>
          <w:bCs/>
          <w:b/>
        </w:rPr>
        <w:t xml:space="preserve">Data Triangulation</w:t>
      </w:r>
      <w:r>
        <w:t xml:space="preserve"> </w:t>
      </w:r>
      <w:r>
        <w:t xml:space="preserve">– Cross-analysis of survey data, interview transcripts, and company annual reports to validate findings within Japan’s specific economic context (e.g., post-pandemic recovery trends, Japan’s 2023 Labor Force Survey data).</w:t>
      </w:r>
    </w:p>
    <w:bookmarkEnd w:id="23"/>
    <w:bookmarkStart w:id="24" w:name="Xf134ed8f02c48c575d28c8ad7eb2983cfa11973"/>
    <w:p>
      <w:pPr>
        <w:pStyle w:val="Heading2"/>
      </w:pPr>
      <w:r>
        <w:t xml:space="preserve">V. Significance of the Study in Japan Tokyo Context</w:t>
      </w:r>
    </w:p>
    <w:p>
      <w:pPr>
        <w:pStyle w:val="FirstParagraph"/>
      </w:pPr>
      <w:r>
        <w:t xml:space="preserve">Japan has long been a global benchmark for HR systems, yet its corporate landscape is undergoing seismic shifts. Tokyo’s status as Asia’s largest labor market (14 million workers) and primary hub for foreign direct investment makes it an ideal microcosm for studying HR evolution. This research directly addresses Japan’s national priorities:</w:t>
      </w:r>
    </w:p>
    <w:p>
      <w:pPr>
        <w:numPr>
          <w:ilvl w:val="0"/>
          <w:numId w:val="1003"/>
        </w:numPr>
        <w:pStyle w:val="Compact"/>
      </w:pPr>
      <w:r>
        <w:rPr>
          <w:bCs/>
          <w:b/>
        </w:rPr>
        <w:t xml:space="preserve">Demographic Crisis</w:t>
      </w:r>
      <w:r>
        <w:t xml:space="preserve">: With 28% of Japan’s population aged 65+, Tokyo firms face existential pressure to optimize talent retention and development—making the Human Resources Manager indispensable for succession planning.</w:t>
      </w:r>
    </w:p>
    <w:p>
      <w:pPr>
        <w:numPr>
          <w:ilvl w:val="0"/>
          <w:numId w:val="1003"/>
        </w:numPr>
        <w:pStyle w:val="Compact"/>
      </w:pPr>
      <w:r>
        <w:rPr>
          <w:bCs/>
          <w:b/>
        </w:rPr>
        <w:t xml:space="preserve">Global Competitiveness</w:t>
      </w:r>
      <w:r>
        <w:t xml:space="preserve">: Companies like Toyota and SoftBank in Tokyo must attract international talent while maintaining Japanese operational values. The HR Manager bridges this gap, yet lacks validated frameworks.</w:t>
      </w:r>
    </w:p>
    <w:p>
      <w:pPr>
        <w:numPr>
          <w:ilvl w:val="0"/>
          <w:numId w:val="1003"/>
        </w:numPr>
        <w:pStyle w:val="Compact"/>
      </w:pPr>
      <w:r>
        <w:rPr>
          <w:bCs/>
          <w:b/>
        </w:rPr>
        <w:t xml:space="preserve">Policy Alignment</w:t>
      </w:r>
      <w:r>
        <w:t xml:space="preserve">: Findings will support Japan’s "Work Style Reform" initiatives (2019+) by providing evidence for effective HR practices that boost productivity without compromising cultural integrity.</w:t>
      </w:r>
    </w:p>
    <w:bookmarkEnd w:id="24"/>
    <w:bookmarkStart w:id="25" w:name="X364ee998ef020c449cd6f2ec25d09e6d573591d"/>
    <w:p>
      <w:pPr>
        <w:pStyle w:val="Heading2"/>
      </w:pPr>
      <w:r>
        <w:t xml:space="preserve">VI. Expected Outcomes and Academic Contribution</w:t>
      </w:r>
    </w:p>
    <w:p>
      <w:pPr>
        <w:pStyle w:val="FirstParagraph"/>
      </w:pPr>
      <w:r>
        <w:t xml:space="preserve">This Thesis Proposal anticipates delivering a culturally nuanced competency model for the Human Resources Manager role in Japan Tokyo, moving beyond textbook HR theories to practical, context-specific guidance. Expected outcomes include:</w:t>
      </w:r>
    </w:p>
    <w:p>
      <w:pPr>
        <w:numPr>
          <w:ilvl w:val="0"/>
          <w:numId w:val="1004"/>
        </w:numPr>
        <w:pStyle w:val="Compact"/>
      </w:pPr>
      <w:r>
        <w:t xml:space="preserve">A validated framework identifying "Non-Negotiable Competencies" (e.g., *nemawashi* (consensus-building) within data-driven decision-making).</w:t>
      </w:r>
    </w:p>
    <w:p>
      <w:pPr>
        <w:numPr>
          <w:ilvl w:val="0"/>
          <w:numId w:val="1004"/>
        </w:numPr>
        <w:pStyle w:val="Compact"/>
      </w:pPr>
      <w:r>
        <w:t xml:space="preserve">Empirical evidence demonstrating how Tokyo-based HR Managers drive measurable business outcomes—such as reducing time-to-hire for critical roles by 30% through targeted talent acquisition strategies.</w:t>
      </w:r>
    </w:p>
    <w:p>
      <w:pPr>
        <w:numPr>
          <w:ilvl w:val="0"/>
          <w:numId w:val="1004"/>
        </w:numPr>
        <w:pStyle w:val="Compact"/>
      </w:pPr>
      <w:r>
        <w:t xml:space="preserve">A research agenda addressing the "Japan Paradox": How HR practices that succeed in Tokyo may not transfer to regional Japanese offices due to cultural heterogeneity (e.g., Kyoto vs. Tokyo corporate norms).</w:t>
      </w:r>
    </w:p>
    <w:bookmarkEnd w:id="25"/>
    <w:bookmarkStart w:id="26" w:name="X39efb09dfde0bebf04b323de216bf12780343b0"/>
    <w:p>
      <w:pPr>
        <w:pStyle w:val="Heading2"/>
      </w:pPr>
      <w:r>
        <w:t xml:space="preserve">VII. Conclusion: The Imperative for Contextualized HR Leadership</w:t>
      </w:r>
    </w:p>
    <w:p>
      <w:pPr>
        <w:pStyle w:val="FirstParagraph"/>
      </w:pPr>
      <w:r>
        <w:t xml:space="preserve">As Japan’s economy pivots toward innovation-driven growth, the Human Resources Manager in Tokyo is no longer a support function but the cornerstone of organizational adaptability. This Thesis Proposal positions itself as a vital contribution to both academic literature and corporate practice in Japan, offering actionable insights for firms navigating Tokyo’s unique convergence of tradition and disruption. By centering the Human Resources Manager within Japan’s socioeconomic reality—specifically in its global capital—the research will provide a roadmap for building resilient, human-centered organizations capable of thriving amid demographic uncertainty. The findings will serve as a reference point for HR academicians, corporate leaders across Japan Tokyo, and policymakers shaping future labor frameworks. Ultimately, this study affirms that mastering the evolving role of the Human Resources Manager is not merely advantageous but essential for Japan’s continued economic relevance in the 21st century.</w:t>
      </w:r>
    </w:p>
    <w:p>
      <w:pPr>
        <w:pStyle w:val="BodyText"/>
      </w:pPr>
      <w:r>
        <w:rPr>
          <w:bCs/>
          <w:b/>
        </w:rP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Japan Tokyo</dc:title>
  <dc:creator/>
  <dc:language>en</dc:language>
  <cp:keywords/>
  <dcterms:created xsi:type="dcterms:W3CDTF">2026-07-20T06:03:27Z</dcterms:created>
  <dcterms:modified xsi:type="dcterms:W3CDTF">2026-07-20T06:03:27Z</dcterms:modified>
</cp:coreProperties>
</file>

<file path=docProps/custom.xml><?xml version="1.0" encoding="utf-8"?>
<Properties xmlns="http://schemas.openxmlformats.org/officeDocument/2006/custom-properties" xmlns:vt="http://schemas.openxmlformats.org/officeDocument/2006/docPropsVTypes"/>
</file>