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Pakistan</w:t>
      </w:r>
      <w:r>
        <w:t xml:space="preserve"> </w:t>
      </w:r>
      <w:r>
        <w:t xml:space="preserve">Karachi</w:t>
      </w:r>
      <w:r>
        <w:t xml:space="preserve"> </w:t>
      </w:r>
      <w:r>
        <w:t xml:space="preserve">Context</w:t>
      </w:r>
    </w:p>
    <w:bookmarkStart w:id="28" w:name="Xd88e368c57ce4134a7db093b8595b88120bb51d"/>
    <w:p>
      <w:pPr>
        <w:pStyle w:val="Heading1"/>
      </w:pPr>
      <w:r>
        <w:t xml:space="preserve">Thesis Proposal: Strategic Evolution of the Human Resources Manager Role in Contemporary Business Ecosystems of Pakistan Karachi</w:t>
      </w:r>
    </w:p>
    <w:bookmarkStart w:id="20" w:name="introduction-and-research-context"/>
    <w:p>
      <w:pPr>
        <w:pStyle w:val="Heading2"/>
      </w:pPr>
      <w:r>
        <w:t xml:space="preserve">1. Introduction and Research Context</w:t>
      </w:r>
    </w:p>
    <w:p>
      <w:pPr>
        <w:pStyle w:val="FirstParagraph"/>
      </w:pPr>
      <w:r>
        <w:t xml:space="preserve">The role of the Human Resources Manager (HRM) has evolved from administrative custodian to strategic business partner across global industries. However, in the complex socio-economic landscape of Pakistan Karachi—a city housing over 20 million people, serving as Pakistan's financial and industrial capital—the HRM faces unique challenges demanding context-specific adaptation. Karachi's dynamic business environment, characterized by rapid urbanization, a large informal sector (estimated at 75% of employment), evolving labor laws under the</w:t>
      </w:r>
      <w:r>
        <w:t xml:space="preserve"> </w:t>
      </w:r>
      <w:r>
        <w:rPr>
          <w:iCs/>
          <w:i/>
        </w:rPr>
        <w:t xml:space="preserve">Pakistan Industrial and Commercial Employment Ordinance (1968)</w:t>
      </w:r>
      <w:r>
        <w:t xml:space="preserve">, and intense competition for skilled talent, necessitates a re-evaluation of traditional HRM functions. This thesis proposes an in-depth investigation into how Human Resources Managers in Karachi are navigating these complexities to drive organizational success within Pakistan's most critical economic hub.</w:t>
      </w:r>
    </w:p>
    <w:bookmarkEnd w:id="20"/>
    <w:bookmarkStart w:id="21" w:name="problem-statement"/>
    <w:p>
      <w:pPr>
        <w:pStyle w:val="Heading2"/>
      </w:pPr>
      <w:r>
        <w:t xml:space="preserve">2. Problem Statement</w:t>
      </w:r>
    </w:p>
    <w:p>
      <w:pPr>
        <w:pStyle w:val="FirstParagraph"/>
      </w:pPr>
      <w:r>
        <w:t xml:space="preserve">Despite Karachi's significance as Pakistan's economic engine, research on the strategic adaptation of the HRM role remains scarce and largely theoretical. Current literature often extrapolates Western models onto South Asian contexts without accounting for Pakistan's specific legal framework, cultural dynamics (e.g., hierarchical workplace structures, emphasis on relationships), and Karachi-specific issues like frequent power outages impacting operations, security concerns affecting talent retention, and the dual challenge of integrating highly educated youth with evolving market demands. This gap leads to suboptimal HR strategies: high turnover rates in Karachi's corporate sector exceed 25% annually (Pakistan Bureau of Statistics, 2023), while SMEs struggle to implement even basic HRM practices due to resource constraints. There is an urgent need to understand the</w:t>
      </w:r>
      <w:r>
        <w:t xml:space="preserve"> </w:t>
      </w:r>
      <w:r>
        <w:rPr>
          <w:iCs/>
          <w:i/>
        </w:rPr>
        <w:t xml:space="preserve">actual strategic functions</w:t>
      </w:r>
      <w:r>
        <w:t xml:space="preserve"> </w:t>
      </w:r>
      <w:r>
        <w:t xml:space="preserve">performed by Human Resources Managers in this specific setting.</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strategic responsibilities and operational challenges faced by Human Resources Managers within diverse organizations (multinational corporations, large Pakistani conglomerates, and SMEs) operating in Karachi.</w:t>
      </w:r>
    </w:p>
    <w:p>
      <w:pPr>
        <w:numPr>
          <w:ilvl w:val="0"/>
          <w:numId w:val="1001"/>
        </w:numPr>
        <w:pStyle w:val="Compact"/>
      </w:pPr>
      <w:r>
        <w:t xml:space="preserve">To identify the key contextual factors shaping HRM strategy in Karachi, including compliance with Pakistan labor legislation (e.g., EPF Act 1976), cultural influences on leadership and communication, and infrastructure limitations.</w:t>
      </w:r>
    </w:p>
    <w:p>
      <w:pPr>
        <w:numPr>
          <w:ilvl w:val="0"/>
          <w:numId w:val="1001"/>
        </w:numPr>
        <w:pStyle w:val="Compact"/>
      </w:pPr>
      <w:r>
        <w:t xml:space="preserve">To assess the impact of evolving market demands (e.g., digital transformation in IT/ITES sector, growth of e-commerce) on HRM priorities within Karachi's business ecosystem.</w:t>
      </w:r>
    </w:p>
    <w:p>
      <w:pPr>
        <w:numPr>
          <w:ilvl w:val="0"/>
          <w:numId w:val="1001"/>
        </w:numPr>
        <w:pStyle w:val="Compact"/>
      </w:pPr>
      <w:r>
        <w:t xml:space="preserve">To develop a contextually grounded framework for enhancing the strategic effectiveness of the Human Resources Manager role in Pakistan Karachi, moving beyond administrative tasks towards genuine business partnership.</w:t>
      </w:r>
    </w:p>
    <w:bookmarkEnd w:id="22"/>
    <w:bookmarkStart w:id="23" w:name="literature-review-selected-focus"/>
    <w:p>
      <w:pPr>
        <w:pStyle w:val="Heading2"/>
      </w:pPr>
      <w:r>
        <w:t xml:space="preserve">4. Literature Review (Selected Focus)</w:t>
      </w:r>
    </w:p>
    <w:p>
      <w:pPr>
        <w:pStyle w:val="FirstParagraph"/>
      </w:pPr>
      <w:r>
        <w:t xml:space="preserve">Existing literature on HRM in South Asia often focuses on India or Bangladesh, with limited Pakistan-specific studies. Research by Khan (2019) highlighted the "cultural disconnect" between Western HR practices and Pakistani workplaces but lacked Karachi's urban density nuances. Studies from LUMS (2021) noted the prevalence of "HR as a compliance function" in Pakistani SMEs, yet failed to explore how this manifests specifically in Karachi's high-pressure business environment. The seminal work of Chaudhry (2017) on labor law evolution in Pakistan provides a foundation but doesn't integrate current digital trends affecting HRM. This thesis directly addresses these gaps by centering the research exclusively on the</w:t>
      </w:r>
      <w:r>
        <w:t xml:space="preserve"> </w:t>
      </w:r>
      <w:r>
        <w:rPr>
          <w:iCs/>
          <w:i/>
        </w:rPr>
        <w:t xml:space="preserve">Human Resources Manager</w:t>
      </w:r>
      <w:r>
        <w:t xml:space="preserve"> </w:t>
      </w:r>
      <w:r>
        <w:t xml:space="preserve">operating within the unique parameters of</w:t>
      </w:r>
      <w:r>
        <w:t xml:space="preserve"> </w:t>
      </w:r>
      <w:r>
        <w:rPr>
          <w:iCs/>
          <w:i/>
        </w:rPr>
        <w:t xml:space="preserve">Pakistan Karachi</w:t>
      </w:r>
      <w:r>
        <w:t xml:space="preserve">, moving beyond descriptive accounts to strategic analysis.</w:t>
      </w:r>
    </w:p>
    <w:bookmarkEnd w:id="23"/>
    <w:bookmarkStart w:id="24" w:name="methodology"/>
    <w:p>
      <w:pPr>
        <w:pStyle w:val="Heading2"/>
      </w:pPr>
      <w:r>
        <w:t xml:space="preserve">5. Methodology</w:t>
      </w:r>
    </w:p>
    <w:p>
      <w:pPr>
        <w:pStyle w:val="FirstParagraph"/>
      </w:pPr>
      <w:r>
        <w:t xml:space="preserve">This qualitative study will employ a mixed-methods approach:</w:t>
      </w:r>
    </w:p>
    <w:p>
      <w:pPr>
        <w:numPr>
          <w:ilvl w:val="0"/>
          <w:numId w:val="1002"/>
        </w:numPr>
        <w:pStyle w:val="Compact"/>
      </w:pPr>
      <w:r>
        <w:rPr>
          <w:bCs/>
          <w:b/>
        </w:rPr>
        <w:t xml:space="preserve">Case Studies:</w:t>
      </w:r>
      <w:r>
        <w:t xml:space="preserve"> </w:t>
      </w:r>
      <w:r>
        <w:t xml:space="preserve">In-depth interviews (n=15) with Senior HR Managers from prominent Karachi-based entities across key sectors (finance - HBL, IT - TCS Pakistan, manufacturing - Engro Corporation, retail - Jazz). Focus: Strategic decision-making processes.</w:t>
      </w:r>
    </w:p>
    <w:p>
      <w:pPr>
        <w:numPr>
          <w:ilvl w:val="0"/>
          <w:numId w:val="1002"/>
        </w:numPr>
        <w:pStyle w:val="Compact"/>
      </w:pPr>
      <w:r>
        <w:rPr>
          <w:bCs/>
          <w:b/>
        </w:rPr>
        <w:t xml:space="preserve">Document Analysis:</w:t>
      </w:r>
      <w:r>
        <w:t xml:space="preserve"> </w:t>
      </w:r>
      <w:r>
        <w:t xml:space="preserve">Review of internal HR policies and annual reports from 10 Karachi firms to identify evolving HRM practices.</w:t>
      </w:r>
    </w:p>
    <w:p>
      <w:pPr>
        <w:numPr>
          <w:ilvl w:val="0"/>
          <w:numId w:val="1002"/>
        </w:numPr>
        <w:pStyle w:val="Compact"/>
      </w:pPr>
      <w:r>
        <w:rPr>
          <w:bCs/>
          <w:b/>
        </w:rPr>
        <w:t xml:space="preserve">Semi-Structured Focus Groups:</w:t>
      </w:r>
      <w:r>
        <w:t xml:space="preserve"> </w:t>
      </w:r>
      <w:r>
        <w:t xml:space="preserve">3 groups (n=8 per group) with mid-level HR professionals in Karachi to explore daily operational challenges and emerging trends (e.g., remote work adaptation post-pandemic).</w:t>
      </w:r>
    </w:p>
    <w:p>
      <w:pPr>
        <w:pStyle w:val="FirstParagraph"/>
      </w:pPr>
      <w:r>
        <w:t xml:space="preserve">Data collection will occur over 6 months within Karachi. Analysis will utilize thematic analysis, guided by the framework of Strategic Human Resource Management (SHRM), specifically adapted for the Pakistani context. Ethical considerations, including informed consent and confidentiality in alignment with Pakistan's Data Protection Ordinance (2023), are paramount.</w:t>
      </w:r>
    </w:p>
    <w:bookmarkEnd w:id="24"/>
    <w:bookmarkStart w:id="25" w:name="significance-of-the-study"/>
    <w:p>
      <w:pPr>
        <w:pStyle w:val="Heading2"/>
      </w:pPr>
      <w:r>
        <w:t xml:space="preserve">6. Significance of the Study</w:t>
      </w:r>
    </w:p>
    <w:p>
      <w:pPr>
        <w:pStyle w:val="FirstParagraph"/>
      </w:pPr>
      <w:r>
        <w:t xml:space="preserve">This research holds substantial academic and practical significance:</w:t>
      </w:r>
    </w:p>
    <w:p>
      <w:pPr>
        <w:numPr>
          <w:ilvl w:val="0"/>
          <w:numId w:val="1003"/>
        </w:numPr>
        <w:pStyle w:val="Compact"/>
      </w:pPr>
      <w:r>
        <w:rPr>
          <w:iCs/>
          <w:i/>
        </w:rPr>
        <w:t xml:space="preserve">Academic Contribution:</w:t>
      </w:r>
      <w:r>
        <w:t xml:space="preserve"> </w:t>
      </w:r>
      <w:r>
        <w:t xml:space="preserve">It will provide the first comprehensive, context-specific analysis of HRM strategy in Karachi, enriching global SHRM literature with a critical South Asian case study rooted in Pakistan's legal and cultural reality.</w:t>
      </w:r>
    </w:p>
    <w:p>
      <w:pPr>
        <w:numPr>
          <w:ilvl w:val="0"/>
          <w:numId w:val="1003"/>
        </w:numPr>
        <w:pStyle w:val="Compact"/>
      </w:pPr>
      <w:r>
        <w:rPr>
          <w:iCs/>
          <w:i/>
        </w:rPr>
        <w:t xml:space="preserve">Practical Impact for Karachi Businesses:</w:t>
      </w:r>
      <w:r>
        <w:t xml:space="preserve"> </w:t>
      </w:r>
      <w:r>
        <w:t xml:space="preserve">Findings will offer actionable insights for Human Resources Managers to design more effective talent acquisition, retention, development, and compliance strategies tailored to Karachi's market. This directly addresses the city's high turnover crisis and skill gaps.</w:t>
      </w:r>
    </w:p>
    <w:p>
      <w:pPr>
        <w:numPr>
          <w:ilvl w:val="0"/>
          <w:numId w:val="1003"/>
        </w:numPr>
        <w:pStyle w:val="Compact"/>
      </w:pPr>
      <w:r>
        <w:rPr>
          <w:iCs/>
          <w:i/>
        </w:rPr>
        <w:t xml:space="preserve">Policy Relevance:</w:t>
      </w:r>
      <w:r>
        <w:t xml:space="preserve"> </w:t>
      </w:r>
      <w:r>
        <w:t xml:space="preserve">Results can inform the Pakistan Ministry of Labour on potential reforms needed to support HRM functions in a growing urban economy like Karachi's, particularly regarding digital HR tools and flexible work policies.</w:t>
      </w:r>
    </w:p>
    <w:p>
      <w:pPr>
        <w:numPr>
          <w:ilvl w:val="0"/>
          <w:numId w:val="1003"/>
        </w:numPr>
        <w:pStyle w:val="Compact"/>
      </w:pPr>
      <w:r>
        <w:rPr>
          <w:iCs/>
          <w:i/>
        </w:rPr>
        <w:t xml:space="preserve">Professional Development:</w:t>
      </w:r>
      <w:r>
        <w:t xml:space="preserve"> </w:t>
      </w:r>
      <w:r>
        <w:t xml:space="preserve">Contributes to establishing clear career pathways and competency frameworks for aspiring Human Resources Managers within Pakistan's evolving business landscape.</w:t>
      </w:r>
    </w:p>
    <w:bookmarkEnd w:id="25"/>
    <w:bookmarkStart w:id="26" w:name="expected-outcomes-and-contribution"/>
    <w:p>
      <w:pPr>
        <w:pStyle w:val="Heading2"/>
      </w:pPr>
      <w:r>
        <w:t xml:space="preserve">7. Expected Outcomes and Contribution</w:t>
      </w:r>
    </w:p>
    <w:p>
      <w:pPr>
        <w:pStyle w:val="FirstParagraph"/>
      </w:pPr>
      <w:r>
        <w:t xml:space="preserve">This thesis anticipates revealing that the effective Human Resources Manager in Karachi must be a hybrid professional: possessing deep knowledge of Pakistani labor law, cultural intelligence to navigate local workplace dynamics, digital literacy for modern HR tech adoption (often constrained by infrastructure), and strategic acumen to align HR initiatives with business goals amidst Karachi's volatility. It will propose a "Karachi-Specific Strategic HRM Framework" emphasizing agility, cultural competence, and localized compliance as core competencies. This framework will move beyond the generic "HR Business Partner" model prevalent in global textbooks, offering a tool specifically designed for the Pakistani manager operating within Karachi's unique constraints and opportunities.</w:t>
      </w:r>
    </w:p>
    <w:bookmarkEnd w:id="26"/>
    <w:bookmarkStart w:id="27" w:name="conclusion"/>
    <w:p>
      <w:pPr>
        <w:pStyle w:val="Heading2"/>
      </w:pPr>
      <w:r>
        <w:t xml:space="preserve">8. Conclusion</w:t>
      </w:r>
    </w:p>
    <w:p>
      <w:pPr>
        <w:pStyle w:val="FirstParagraph"/>
      </w:pPr>
      <w:r>
        <w:t xml:space="preserve">The evolving role of the Human Resources Manager is not merely an HR concern in Pakistan Karachi; it is a critical catalyst for sustainable economic growth in the nation's most vital commercial center. This thesis proposal addresses a significant gap by focusing intensely on the strategic reality faced by HRMs within Karachi's specific business ecosystem. By grounding research firmly within Pakistan's legal context, cultural nuances, and the city's distinctive operational challenges (from traffic congestion to energy instability), this study promises not just academic rigor but tangible value for organizations striving to thrive in Karachi. It will ultimately contribute to building a more resilient, strategically capable HR leadership pipeline essential for Pakistan's future competitiveness on regional and global stages.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Human Resources Manager in Pakistan Karachi Context</dc:title>
  <dc:creator/>
  <dc:language>en</dc:language>
  <cp:keywords/>
  <dcterms:created xsi:type="dcterms:W3CDTF">2026-07-20T17:54:59Z</dcterms:created>
  <dcterms:modified xsi:type="dcterms:W3CDTF">2026-07-20T17:54:59Z</dcterms:modified>
</cp:coreProperties>
</file>

<file path=docProps/custom.xml><?xml version="1.0" encoding="utf-8"?>
<Properties xmlns="http://schemas.openxmlformats.org/officeDocument/2006/custom-properties" xmlns:vt="http://schemas.openxmlformats.org/officeDocument/2006/docPropsVTypes"/>
</file>