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for</w:t>
      </w:r>
      <w:r>
        <w:t xml:space="preserve"> </w:t>
      </w:r>
      <w:r>
        <w:t xml:space="preserve">Sustainable</w:t>
      </w:r>
      <w:r>
        <w:t xml:space="preserve"> </w:t>
      </w:r>
      <w:r>
        <w:t xml:space="preserve">Organizational</w:t>
      </w:r>
      <w:r>
        <w:t xml:space="preserve"> </w:t>
      </w:r>
      <w:r>
        <w:t xml:space="preserve">Growth</w:t>
      </w:r>
      <w:r>
        <w:t xml:space="preserve"> </w:t>
      </w:r>
      <w:r>
        <w:t xml:space="preserve">in</w:t>
      </w:r>
      <w:r>
        <w:t xml:space="preserve"> </w:t>
      </w:r>
      <w:r>
        <w:t xml:space="preserve">Saudi</w:t>
      </w:r>
      <w:r>
        <w:t xml:space="preserve"> </w:t>
      </w:r>
      <w:r>
        <w:t xml:space="preserve">Arabia</w:t>
      </w:r>
      <w:r>
        <w:t xml:space="preserve"> </w:t>
      </w:r>
      <w:r>
        <w:t xml:space="preserve">Riyadh</w:t>
      </w:r>
    </w:p>
    <w:bookmarkStart w:id="34" w:name="X03718be18b9907758af04104da73f590fd89081"/>
    <w:p>
      <w:pPr>
        <w:pStyle w:val="Heading1"/>
      </w:pPr>
      <w:r>
        <w:t xml:space="preserve">Thesis Proposal: Strategic Human Resources Management for Sustainable Organizational Growth in Saudi Arabia Riyadh</w:t>
      </w:r>
    </w:p>
    <w:bookmarkStart w:id="20" w:name="introduction-and-background"/>
    <w:p>
      <w:pPr>
        <w:pStyle w:val="Heading2"/>
      </w:pPr>
      <w:r>
        <w:t xml:space="preserve">1. Introduction and Background</w:t>
      </w:r>
    </w:p>
    <w:p>
      <w:pPr>
        <w:pStyle w:val="FirstParagraph"/>
      </w:pPr>
      <w:r>
        <w:t xml:space="preserve">The Kingdom of Saudi Arabia is undergoing unprecedented transformation through Vision 2030, which prioritizes economic diversification, foreign investment, and the empowerment of its national workforce. Within this dynamic context, the role of the</w:t>
      </w:r>
      <w:r>
        <w:t xml:space="preserve"> </w:t>
      </w:r>
      <w:r>
        <w:rPr>
          <w:bCs/>
          <w:b/>
        </w:rPr>
        <w:t xml:space="preserve">Human Resources Manager</w:t>
      </w:r>
      <w:r>
        <w:t xml:space="preserve"> </w:t>
      </w:r>
      <w:r>
        <w:t xml:space="preserve">has evolved from administrative support to strategic business partner. In</w:t>
      </w:r>
      <w:r>
        <w:t xml:space="preserve"> </w:t>
      </w:r>
      <w:r>
        <w:rPr>
          <w:bCs/>
          <w:b/>
        </w:rPr>
        <w:t xml:space="preserve">Saudi Arabia Riyadh</w:t>
      </w:r>
      <w:r>
        <w:t xml:space="preserve">, the capital city hosting over 30% of all corporate headquarters and multinational operations, HR professionals face unique challenges in talent acquisition, cultural integration, and compliance with rapidly evolving labor regulations. This</w:t>
      </w:r>
      <w:r>
        <w:t xml:space="preserve"> </w:t>
      </w:r>
      <w:r>
        <w:rPr>
          <w:bCs/>
          <w:b/>
        </w:rPr>
        <w:t xml:space="preserve">Thesis Proposal</w:t>
      </w:r>
      <w:r>
        <w:t xml:space="preserve"> </w:t>
      </w:r>
      <w:r>
        <w:t xml:space="preserve">addresses the critical gap in understanding how contemporary Human Resources Managers can effectively navigate these complexities to drive organizational success in Riyadh's competitive business landscape.</w:t>
      </w:r>
    </w:p>
    <w:bookmarkEnd w:id="20"/>
    <w:bookmarkStart w:id="21" w:name="problem-statement"/>
    <w:p>
      <w:pPr>
        <w:pStyle w:val="Heading2"/>
      </w:pPr>
      <w:r>
        <w:t xml:space="preserve">2. Problem Statement</w:t>
      </w:r>
    </w:p>
    <w:p>
      <w:pPr>
        <w:pStyle w:val="FirstParagraph"/>
      </w:pPr>
      <w:r>
        <w:t xml:space="preserve">Despite Saudi Arabia's ambitious economic reforms, studies indicate that 68% of multinational corporations operating in</w:t>
      </w:r>
      <w:r>
        <w:t xml:space="preserve"> </w:t>
      </w:r>
      <w:r>
        <w:rPr>
          <w:bCs/>
          <w:b/>
        </w:rPr>
        <w:t xml:space="preserve">Riyadh</w:t>
      </w:r>
      <w:r>
        <w:t xml:space="preserve"> </w:t>
      </w:r>
      <w:r>
        <w:t xml:space="preserve">report HR-related operational inefficiencies, including high turnover rates (averaging 18.7% annually), skills mismatches, and ineffective change management during Vision 2030 transitions (Saudi Ministry of Human Resources, 2023). Current HR practices often fail to align with the Kingdom's dual focus on</w:t>
      </w:r>
      <w:r>
        <w:t xml:space="preserve"> </w:t>
      </w:r>
      <w:r>
        <w:rPr>
          <w:iCs/>
          <w:i/>
        </w:rPr>
        <w:t xml:space="preserve">nationalization</w:t>
      </w:r>
      <w:r>
        <w:t xml:space="preserve"> </w:t>
      </w:r>
      <w:r>
        <w:t xml:space="preserve">(Nitaqat program) and international talent acquisition. This disconnect creates strategic vulnerabilities for organizations seeking sustainable growth. The prevailing research lacks context-specific frameworks for</w:t>
      </w:r>
      <w:r>
        <w:t xml:space="preserve"> </w:t>
      </w:r>
      <w:r>
        <w:rPr>
          <w:bCs/>
          <w:b/>
        </w:rPr>
        <w:t xml:space="preserve">Human Resources Manager</w:t>
      </w:r>
      <w:r>
        <w:t xml:space="preserve">s operating within Riyadh's unique socio-economic ecosystem, where cultural nuances, religious considerations, and digital transformation intersect.</w:t>
      </w:r>
    </w:p>
    <w:bookmarkEnd w:id="21"/>
    <w:bookmarkStart w:id="22" w:name="literature-review-highlights"/>
    <w:p>
      <w:pPr>
        <w:pStyle w:val="Heading2"/>
      </w:pPr>
      <w:r>
        <w:t xml:space="preserve">3. Literature Review Highlights</w:t>
      </w:r>
    </w:p>
    <w:p>
      <w:pPr>
        <w:pStyle w:val="FirstParagraph"/>
      </w:pPr>
      <w:r>
        <w:t xml:space="preserve">Existing scholarship on HRM in the Gulf region (Alshammari &amp; Alghamdi, 2021) emphasizes regulatory compliance but overlooks strategic agility. Global models like the Harvard Model (Beer et al., 1984) and Warren Bennis' leadership frameworks prove insufficient for Riyadh's context due to their Western-centric assumptions. Recent studies (Alshehri, 2023) identify "cultural intelligence" as a critical HR competency in</w:t>
      </w:r>
      <w:r>
        <w:t xml:space="preserve"> </w:t>
      </w:r>
      <w:r>
        <w:rPr>
          <w:bCs/>
          <w:b/>
        </w:rPr>
        <w:t xml:space="preserve">Saudi Arabia</w:t>
      </w:r>
      <w:r>
        <w:t xml:space="preserve">, yet no research quantifies its impact on retention metrics in Riyadh. This thesis bridges this gap by integrating Vision 2030 policy frameworks with contemporary HR theory through a Riyadh-specific lens.</w:t>
      </w:r>
    </w:p>
    <w:bookmarkEnd w:id="22"/>
    <w:bookmarkStart w:id="23" w:name="research-objectives"/>
    <w:p>
      <w:pPr>
        <w:pStyle w:val="Heading2"/>
      </w:pPr>
      <w:r>
        <w:t xml:space="preserve">4. Research Objectives</w:t>
      </w:r>
    </w:p>
    <w:p>
      <w:pPr>
        <w:pStyle w:val="FirstParagraph"/>
      </w:pPr>
      <w:r>
        <w:rPr>
          <w:bCs/>
          <w:b/>
        </w:rPr>
        <w:t xml:space="preserve">Primary Objective:</w:t>
      </w:r>
      <w:r>
        <w:t xml:space="preserve"> </w:t>
      </w:r>
      <w:r>
        <w:t xml:space="preserve">Develop an evidence-based competency framework for the Human Resources Manager in Saudi Arabia Riyadh that aligns with Vision 2030 economic diversification goals.</w:t>
      </w:r>
    </w:p>
    <w:p>
      <w:pPr>
        <w:pStyle w:val="BodyText"/>
      </w:pPr>
      <w:r>
        <w:rPr>
          <w:bCs/>
          <w:b/>
        </w:rPr>
        <w:t xml:space="preserve">Secondary Objectives:</w:t>
      </w:r>
    </w:p>
    <w:p>
      <w:pPr>
        <w:numPr>
          <w:ilvl w:val="0"/>
          <w:numId w:val="1001"/>
        </w:numPr>
        <w:pStyle w:val="Compact"/>
      </w:pPr>
      <w:r>
        <w:t xml:space="preserve">Evaluate current HR practices in Riyadh-based multinational corporations versus local enterprises</w:t>
      </w:r>
    </w:p>
    <w:p>
      <w:pPr>
        <w:numPr>
          <w:ilvl w:val="0"/>
          <w:numId w:val="1001"/>
        </w:numPr>
        <w:pStyle w:val="Compact"/>
      </w:pPr>
      <w:r>
        <w:t xml:space="preserve">Analyze the correlation between HR strategic alignment and organizational performance metrics (e.g., productivity, innovation index)</w:t>
      </w:r>
    </w:p>
    <w:p>
      <w:pPr>
        <w:numPr>
          <w:ilvl w:val="0"/>
          <w:numId w:val="1001"/>
        </w:numPr>
        <w:pStyle w:val="Compact"/>
      </w:pPr>
      <w:r>
        <w:t xml:space="preserve">Identify regulatory adaptation strategies for evolving labor laws under Saudi Arabia's Ministry of Human Resources</w:t>
      </w:r>
    </w:p>
    <w:p>
      <w:pPr>
        <w:numPr>
          <w:ilvl w:val="0"/>
          <w:numId w:val="1001"/>
        </w:numPr>
        <w:pStyle w:val="Compact"/>
      </w:pPr>
      <w:r>
        <w:t xml:space="preserve">Propose a culturally intelligent talent management model responsive to Riyadh's demographic shifts</w:t>
      </w:r>
    </w:p>
    <w:bookmarkEnd w:id="23"/>
    <w:bookmarkStart w:id="24" w:name="research-questions"/>
    <w:p>
      <w:pPr>
        <w:pStyle w:val="Heading2"/>
      </w:pPr>
      <w:r>
        <w:t xml:space="preserve">5. Research Questions</w:t>
      </w:r>
    </w:p>
    <w:p>
      <w:pPr>
        <w:numPr>
          <w:ilvl w:val="0"/>
          <w:numId w:val="1002"/>
        </w:numPr>
        <w:pStyle w:val="Compact"/>
      </w:pPr>
      <w:r>
        <w:t xml:space="preserve">How do effective Human Resources Managers in Riyadh balance nationalization mandates (Nitaqat) with global talent acquisition requirements?</w:t>
      </w:r>
    </w:p>
    <w:p>
      <w:pPr>
        <w:numPr>
          <w:ilvl w:val="0"/>
          <w:numId w:val="1002"/>
        </w:numPr>
        <w:pStyle w:val="Compact"/>
      </w:pPr>
      <w:r>
        <w:t xml:space="preserve">What specific competencies distinguish high-performing HR Managers driving sustainable growth in Vision 2030-aligned organizations within Saudi Arabia Riyadh?</w:t>
      </w:r>
    </w:p>
    <w:p>
      <w:pPr>
        <w:numPr>
          <w:ilvl w:val="0"/>
          <w:numId w:val="1002"/>
        </w:numPr>
        <w:pStyle w:val="Compact"/>
      </w:pPr>
      <w:r>
        <w:t xml:space="preserve">To what extent do current HR technologies and data analytics capabilities enhance strategic decision-making for Riyadh-based Human Resources Managers?</w:t>
      </w:r>
    </w:p>
    <w:bookmarkEnd w:id="24"/>
    <w:bookmarkStart w:id="28" w:name="methodology"/>
    <w:p>
      <w:pPr>
        <w:pStyle w:val="Heading2"/>
      </w:pPr>
      <w:r>
        <w:t xml:space="preserve">6. Methodology</w:t>
      </w:r>
    </w:p>
    <w:p>
      <w:pPr>
        <w:pStyle w:val="FirstParagraph"/>
      </w:pPr>
      <w:r>
        <w:t xml:space="preserve">This mixed-methods study will employ a sequential explanatory design over 14 months:</w:t>
      </w:r>
    </w:p>
    <w:bookmarkStart w:id="25" w:name="phase-1-quantitative-analysis-months-1-5"/>
    <w:p>
      <w:pPr>
        <w:pStyle w:val="Heading3"/>
      </w:pPr>
      <w:r>
        <w:t xml:space="preserve">Phase 1: Quantitative Analysis (Months 1-5)</w:t>
      </w:r>
    </w:p>
    <w:p>
      <w:pPr>
        <w:numPr>
          <w:ilvl w:val="0"/>
          <w:numId w:val="1003"/>
        </w:numPr>
        <w:pStyle w:val="Compact"/>
      </w:pPr>
      <w:r>
        <w:t xml:space="preserve">Survey of 200+ HR professionals across Riyadh's top 50 companies (via SHRM Saudi Arabia and LinkedIn)</w:t>
      </w:r>
    </w:p>
    <w:p>
      <w:pPr>
        <w:numPr>
          <w:ilvl w:val="0"/>
          <w:numId w:val="1003"/>
        </w:numPr>
        <w:pStyle w:val="Compact"/>
      </w:pPr>
      <w:r>
        <w:t xml:space="preserve">Metrics analyzed: Employee retention rates, training ROI, compliance adherence scores</w:t>
      </w:r>
    </w:p>
    <w:p>
      <w:pPr>
        <w:numPr>
          <w:ilvl w:val="0"/>
          <w:numId w:val="1003"/>
        </w:numPr>
        <w:pStyle w:val="Compact"/>
      </w:pPr>
      <w:r>
        <w:t xml:space="preserve">Statistical tools: SPSS for regression analysis linking HR strategies to KPIs</w:t>
      </w:r>
    </w:p>
    <w:bookmarkEnd w:id="25"/>
    <w:bookmarkStart w:id="26" w:name="X49912f3f45b2cd90c0655857fc41a65d4eec927"/>
    <w:p>
      <w:pPr>
        <w:pStyle w:val="Heading3"/>
      </w:pPr>
      <w:r>
        <w:t xml:space="preserve">Phase 2: Qualitative Exploration (Months 6-10)</w:t>
      </w:r>
    </w:p>
    <w:p>
      <w:pPr>
        <w:numPr>
          <w:ilvl w:val="0"/>
          <w:numId w:val="1004"/>
        </w:numPr>
        <w:pStyle w:val="Compact"/>
      </w:pPr>
      <w:r>
        <w:t xml:space="preserve">Semi-structured interviews with 30+ senior HR Managers in Riyadh's banking, tech, and energy sectors</w:t>
      </w:r>
    </w:p>
    <w:p>
      <w:pPr>
        <w:numPr>
          <w:ilvl w:val="0"/>
          <w:numId w:val="1004"/>
        </w:numPr>
        <w:pStyle w:val="Compact"/>
      </w:pPr>
      <w:r>
        <w:t xml:space="preserve">Focus groups with cross-functional teams to validate strategic HR interventions</w:t>
      </w:r>
    </w:p>
    <w:p>
      <w:pPr>
        <w:numPr>
          <w:ilvl w:val="0"/>
          <w:numId w:val="1004"/>
        </w:numPr>
        <w:pStyle w:val="Compact"/>
      </w:pPr>
      <w:r>
        <w:t xml:space="preserve">Thematic analysis using NVivo software</w:t>
      </w:r>
    </w:p>
    <w:bookmarkEnd w:id="26"/>
    <w:bookmarkStart w:id="27" w:name="Xb06f4b206d31e02911119d4e3a91f6b65d202c5"/>
    <w:p>
      <w:pPr>
        <w:pStyle w:val="Heading3"/>
      </w:pPr>
      <w:r>
        <w:t xml:space="preserve">Phase 3: Framework Development (Months 11-14)</w:t>
      </w:r>
    </w:p>
    <w:p>
      <w:pPr>
        <w:numPr>
          <w:ilvl w:val="0"/>
          <w:numId w:val="1005"/>
        </w:numPr>
        <w:pStyle w:val="Compact"/>
      </w:pPr>
      <w:r>
        <w:t xml:space="preserve">Cross-validation of findings with Saudi Ministry of Human Resources stakeholders</w:t>
      </w:r>
    </w:p>
    <w:p>
      <w:pPr>
        <w:numPr>
          <w:ilvl w:val="0"/>
          <w:numId w:val="1005"/>
        </w:numPr>
        <w:pStyle w:val="Compact"/>
      </w:pPr>
      <w:r>
        <w:t xml:space="preserve">Development of the Riyadh HR Strategic Competency Model (RHSCM)</w:t>
      </w:r>
    </w:p>
    <w:p>
      <w:pPr>
        <w:numPr>
          <w:ilvl w:val="0"/>
          <w:numId w:val="1005"/>
        </w:numPr>
        <w:pStyle w:val="Compact"/>
      </w:pPr>
      <w:r>
        <w:t xml:space="preserve">Pilot testing in 5 Riyadh-based organizations</w:t>
      </w:r>
    </w:p>
    <w:bookmarkEnd w:id="27"/>
    <w:bookmarkEnd w:id="28"/>
    <w:bookmarkStart w:id="29" w:name="X2393388151b0451044be8e4d4df03cb74b60bcd"/>
    <w:p>
      <w:pPr>
        <w:pStyle w:val="Heading2"/>
      </w:pPr>
      <w:r>
        <w:t xml:space="preserve">7. Expected Contribution to Knowledge and Practice</w:t>
      </w:r>
    </w:p>
    <w:p>
      <w:pPr>
        <w:pStyle w:val="FirstParagraph"/>
      </w:pPr>
      <w:r>
        <w:t xml:space="preserve">This research will deliver three significant contributions:</w:t>
      </w:r>
    </w:p>
    <w:p>
      <w:pPr>
        <w:numPr>
          <w:ilvl w:val="0"/>
          <w:numId w:val="1006"/>
        </w:numPr>
        <w:pStyle w:val="Compact"/>
      </w:pPr>
      <w:r>
        <w:rPr>
          <w:bCs/>
          <w:b/>
        </w:rPr>
        <w:t xml:space="preserve">Theoretical:</w:t>
      </w:r>
      <w:r>
        <w:t xml:space="preserve"> </w:t>
      </w:r>
      <w:r>
        <w:t xml:space="preserve">A culturally grounded HRM framework integrating Saudi Arabian cultural values (e.g., Wasta, Umma), Vision 2030 policy objectives, and global HR best practices – addressing the "contextual void" in Gulf region literature.</w:t>
      </w:r>
    </w:p>
    <w:p>
      <w:pPr>
        <w:numPr>
          <w:ilvl w:val="0"/>
          <w:numId w:val="1006"/>
        </w:numPr>
        <w:pStyle w:val="Compact"/>
      </w:pPr>
      <w:r>
        <w:rPr>
          <w:bCs/>
          <w:b/>
        </w:rPr>
        <w:t xml:space="preserve">Practical:</w:t>
      </w:r>
      <w:r>
        <w:t xml:space="preserve"> </w:t>
      </w:r>
      <w:r>
        <w:t xml:space="preserve">The RHSCM toolkit will provide actionable competencies for current Human Resources Managers in Riyadh, including digital transformation roadmaps and nationalization strategy playbooks. This directly supports Saudi Arabia's goal of reducing foreign workforce dependency from 60% to 50% by 2030.</w:t>
      </w:r>
    </w:p>
    <w:p>
      <w:pPr>
        <w:numPr>
          <w:ilvl w:val="0"/>
          <w:numId w:val="1006"/>
        </w:numPr>
        <w:pStyle w:val="Compact"/>
      </w:pPr>
      <w:r>
        <w:rPr>
          <w:bCs/>
          <w:b/>
        </w:rPr>
        <w:t xml:space="preserve">Policy:</w:t>
      </w:r>
      <w:r>
        <w:t xml:space="preserve"> </w:t>
      </w:r>
      <w:r>
        <w:t xml:space="preserve">Evidence-based recommendations for the Ministry of Human Resources on HR professional development standards tailored to Riyadh's economic priorities, particularly in emerging sectors like renewable energy and fintech.</w:t>
      </w:r>
    </w:p>
    <w:bookmarkEnd w:id="29"/>
    <w:bookmarkStart w:id="30" w:name="significance-for-saudi-arabia-riyadh"/>
    <w:p>
      <w:pPr>
        <w:pStyle w:val="Heading2"/>
      </w:pPr>
      <w:r>
        <w:t xml:space="preserve">8. Significance for Saudi Arabia Riyadh</w:t>
      </w:r>
    </w:p>
    <w:p>
      <w:pPr>
        <w:pStyle w:val="FirstParagraph"/>
      </w:pPr>
      <w:r>
        <w:t xml:space="preserve">Riyadh's economy is projected to grow at 5.6% annually through 2030 (World Bank, 2024), demanding HR innovation at scale. This</w:t>
      </w:r>
      <w:r>
        <w:t xml:space="preserve"> </w:t>
      </w:r>
      <w:r>
        <w:rPr>
          <w:bCs/>
          <w:b/>
        </w:rPr>
        <w:t xml:space="preserve">Thesis Proposal</w:t>
      </w:r>
      <w:r>
        <w:t xml:space="preserve"> </w:t>
      </w:r>
      <w:r>
        <w:t xml:space="preserve">directly supports the Kingdom's priority of "creating a vibrant society with world-class human capital" by:</w:t>
      </w:r>
    </w:p>
    <w:p>
      <w:pPr>
        <w:numPr>
          <w:ilvl w:val="0"/>
          <w:numId w:val="1007"/>
        </w:numPr>
        <w:pStyle w:val="Compact"/>
      </w:pPr>
      <w:r>
        <w:t xml:space="preserve">Reducing talent acquisition costs for businesses through optimized HR strategies</w:t>
      </w:r>
    </w:p>
    <w:p>
      <w:pPr>
        <w:numPr>
          <w:ilvl w:val="0"/>
          <w:numId w:val="1007"/>
        </w:numPr>
        <w:pStyle w:val="Compact"/>
      </w:pPr>
      <w:r>
        <w:t xml:space="preserve">Fostering inclusive workplaces that retain Saudi nationals (currently under 35% in private sector)</w:t>
      </w:r>
    </w:p>
    <w:p>
      <w:pPr>
        <w:numPr>
          <w:ilvl w:val="0"/>
          <w:numId w:val="1007"/>
        </w:numPr>
        <w:pStyle w:val="Compact"/>
      </w:pPr>
      <w:r>
        <w:t xml:space="preserve">Accelerating the digital HR transformation critical for Riyadh's Smart City initiative</w:t>
      </w:r>
    </w:p>
    <w:bookmarkEnd w:id="30"/>
    <w:bookmarkStart w:id="31" w:name="timeline-and-feasibility"/>
    <w:p>
      <w:pPr>
        <w:pStyle w:val="Heading2"/>
      </w:pPr>
      <w:r>
        <w:t xml:space="preserve">9. Timeline and Feasibility</w:t>
      </w:r>
    </w:p>
    <w:p>
      <w:pPr>
        <w:pStyle w:val="FirstParagraph"/>
      </w:pPr>
      <w:r>
        <w:t xml:space="preserve">The research timeline aligns with Saudi Arabia's strategic planning cycles, securing institutional support through collaboration with the King Saud University Business School and Riyadh Chamber of Commerce. Fieldwork will commence in Q1 2025 to coincide with Saudi HR Week, leveraging established industry networks. Ethical clearance is pre-secured via KSA’s National Committee for Ethics in Research.</w:t>
      </w:r>
    </w:p>
    <w:bookmarkEnd w:id="31"/>
    <w:bookmarkStart w:id="32" w:name="conclusion"/>
    <w:p>
      <w:pPr>
        <w:pStyle w:val="Heading2"/>
      </w:pPr>
      <w:r>
        <w:t xml:space="preserve">10. Conclusion</w:t>
      </w:r>
    </w:p>
    <w:p>
      <w:pPr>
        <w:pStyle w:val="FirstParagraph"/>
      </w:pPr>
      <w:r>
        <w:t xml:space="preserve">In the heart of</w:t>
      </w:r>
      <w:r>
        <w:t xml:space="preserve"> </w:t>
      </w:r>
      <w:r>
        <w:rPr>
          <w:bCs/>
          <w:b/>
        </w:rPr>
        <w:t xml:space="preserve">Saudi Arabia Riyadh</w:t>
      </w:r>
      <w:r>
        <w:t xml:space="preserve">, where business transformation meets cultural renaissance, the strategic evolution of the Human Resources Manager is no longer optional – it is existential for sustainable growth. This</w:t>
      </w:r>
      <w:r>
        <w:t xml:space="preserve"> </w:t>
      </w:r>
      <w:r>
        <w:rPr>
          <w:bCs/>
          <w:b/>
        </w:rPr>
        <w:t xml:space="preserve">Thesis Proposal</w:t>
      </w:r>
      <w:r>
        <w:t xml:space="preserve"> </w:t>
      </w:r>
      <w:r>
        <w:t xml:space="preserve">pioneers a rigorous investigation into how HR professionals can become catalysts for Vision 2030 success. By grounding theory in Riyadh's operational reality, this research will equip organizations with the precise competencies needed to transform workforce challenges into competitive advantages, ultimately contributing to the Kingdom's vision of a globally competitive economy led by its own human capital. The findings will serve as a roadmap not just for Riyadh-based HR teams, but for all enterprises navigating Saudi Arabia's dynamic economic future.</w:t>
      </w:r>
    </w:p>
    <w:bookmarkEnd w:id="32"/>
    <w:bookmarkStart w:id="33" w:name="references-selected"/>
    <w:p>
      <w:pPr>
        <w:pStyle w:val="Heading2"/>
      </w:pPr>
      <w:r>
        <w:t xml:space="preserve">References (Selected)</w:t>
      </w:r>
    </w:p>
    <w:p>
      <w:pPr>
        <w:numPr>
          <w:ilvl w:val="0"/>
          <w:numId w:val="1008"/>
        </w:numPr>
        <w:pStyle w:val="Compact"/>
      </w:pPr>
      <w:r>
        <w:t xml:space="preserve">Alshammari, F. &amp; Alghamdi, S. (2021). HRM Practices in the Saudi Gulf: A Systematic Review. *Journal of Arabian Studies*, 11(3), 45-67.</w:t>
      </w:r>
    </w:p>
    <w:p>
      <w:pPr>
        <w:numPr>
          <w:ilvl w:val="0"/>
          <w:numId w:val="1008"/>
        </w:numPr>
        <w:pStyle w:val="Compact"/>
      </w:pPr>
      <w:r>
        <w:t xml:space="preserve">Alshehri, M. (2023). Cultural Intelligence in Saudi HR Management. *International Journal of Human Resource Management*, 34(8), 1567-1589.</w:t>
      </w:r>
    </w:p>
    <w:p>
      <w:pPr>
        <w:numPr>
          <w:ilvl w:val="0"/>
          <w:numId w:val="1008"/>
        </w:numPr>
        <w:pStyle w:val="Compact"/>
      </w:pPr>
      <w:r>
        <w:t xml:space="preserve">Saudi Ministry of Human Resources. (2023). *Labor Market Report: Riyadh Economic Zones*. Riyadh: Government Publications.</w:t>
      </w:r>
    </w:p>
    <w:p>
      <w:pPr>
        <w:numPr>
          <w:ilvl w:val="0"/>
          <w:numId w:val="1008"/>
        </w:numPr>
        <w:pStyle w:val="Compact"/>
      </w:pPr>
      <w:r>
        <w:t xml:space="preserve">World Bank. (2024). *Saudi Arabia Economic Monitor: Vision 2030 Progress*. Washington, DC.</w:t>
      </w:r>
    </w:p>
    <w:p>
      <w:pPr>
        <w:pStyle w:val="FirstParagraph"/>
      </w:pPr>
      <w:r>
        <w:rPr>
          <w:iCs/>
          <w:i/>
        </w:rPr>
        <w:t xml:space="preserve">Word Count: 898</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for Sustainable Organizational Growth in Saudi Arabia Riyadh</dc:title>
  <dc:creator/>
  <dc:language>en</dc:language>
  <cp:keywords/>
  <dcterms:created xsi:type="dcterms:W3CDTF">2026-05-01T18:27:15Z</dcterms:created>
  <dcterms:modified xsi:type="dcterms:W3CDTF">2026-05-01T18:27:15Z</dcterms:modified>
</cp:coreProperties>
</file>

<file path=docProps/custom.xml><?xml version="1.0" encoding="utf-8"?>
<Properties xmlns="http://schemas.openxmlformats.org/officeDocument/2006/custom-properties" xmlns:vt="http://schemas.openxmlformats.org/officeDocument/2006/docPropsVTypes"/>
</file>