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c2486ec66d2dbd468571cb6a643ef21d9dd89a4"/>
    <w:p>
      <w:pPr>
        <w:pStyle w:val="Heading1"/>
      </w:pPr>
      <w:r>
        <w:t xml:space="preserve">Thesis Proposal: The Evolving Role of the Human Resources Manager in South Korea Seoul</w:t>
      </w:r>
    </w:p>
    <w:bookmarkStart w:id="20" w:name="introduction"/>
    <w:p>
      <w:pPr>
        <w:pStyle w:val="Heading2"/>
      </w:pPr>
      <w:r>
        <w:t xml:space="preserve">Introduction</w:t>
      </w:r>
    </w:p>
    <w:p>
      <w:pPr>
        <w:pStyle w:val="FirstParagraph"/>
      </w:pPr>
      <w:r>
        <w:t xml:space="preserve">The dynamic economic landscape of South Korea, particularly within its capital city, Seoul, presents unprecedented challenges and opportunities for organizational leadership. As the heart of Korea's corporate ecosystem—hosting global headquarters of major chaebols like Samsung, Hyundai, and LG—Seoul serves as a critical testing ground for contemporary human resource management (HRM) strategies. This thesis proposal investigates the multifaceted role of the Human Resources Manager within Seoul-based organizations, emphasizing how cultural nuances, technological disruption, and labor market reforms are reshaping HR functions. With South Korea's workforce aging rapidly and its economy transitioning toward knowledge-intensive industries, the Human Resources Manager must evolve from administrative custodian to strategic business partner. This research directly addresses a gap in localized academic discourse by analyzing the Seoul context specifically, where global best practices often collide with uniquely Korean workplace traditions.</w:t>
      </w:r>
    </w:p>
    <w:bookmarkEnd w:id="20"/>
    <w:bookmarkStart w:id="21" w:name="problem-statement"/>
    <w:p>
      <w:pPr>
        <w:pStyle w:val="Heading2"/>
      </w:pPr>
      <w:r>
        <w:t xml:space="preserve">Problem Statement</w:t>
      </w:r>
    </w:p>
    <w:p>
      <w:pPr>
        <w:pStyle w:val="FirstParagraph"/>
      </w:pPr>
      <w:r>
        <w:t xml:space="preserve">Despite South Korea's status as a technological and economic powerhouse, its Human Resources Manager faces systemic pressures absent in Western markets. These include: (1) pervasive "hagwon" culture demanding 60-80 hour workweeks; (2) stringent legal mandates like the 2021 Labor Reform Act limiting overtime; (3) intense generational shifts with Millennials and Gen Z rejecting hierarchical norms; and (4) chronic talent shortages in AI, data science, and green technology sectors. Crucially, Seoul's hyper-competitive corporate environment—where companies like Naver and Kakao dominate the digital economy—demands HR strategies that simultaneously uphold Korean cultural values (e.g., *jeong* or relational harmony) while driving global competitiveness. Current literature predominantly extrapolates Western HR models to Korea without accounting for these contextual realities, leading to misaligned talent strategies. This thesis proposes a Seoul-specific framework to redefine the Human Resources Manager's strategic value.</w:t>
      </w:r>
    </w:p>
    <w:bookmarkEnd w:id="21"/>
    <w:bookmarkStart w:id="22" w:name="literature-review"/>
    <w:p>
      <w:pPr>
        <w:pStyle w:val="Heading2"/>
      </w:pPr>
      <w:r>
        <w:t xml:space="preserve">Literature Review</w:t>
      </w:r>
    </w:p>
    <w:p>
      <w:pPr>
        <w:pStyle w:val="FirstParagraph"/>
      </w:pPr>
      <w:r>
        <w:t xml:space="preserve">Existing scholarship on Korean HRM often categorizes it as an extension of Japanese or Western models (Choi &amp; Kim, 2020), overlooking Seoul’s unique convergence of Confucian ethics and digital transformation. Studies by Lee (2019) highlight the "dual challenge" for South Korea's Human Resources Manager: balancing *jeong*-based relationship management with data-driven decision-making. Meanwhile, recent reports from the Korean Ministry of Employment and Labor (2023) document a 35% surge in HR tech adoption across Seoul firms, yet only 18% of organizations effectively integrate it with cultural practices. This gap is particularly acute for Foreign-Owned Enterprises (FOEs) operating in Seoul—where Human Resources Managers must navigate Korean labor unions while implementing global policies. This thesis will critically engage these studies to develop a contextually grounded model for the Human Resources Manager in South Korea Seoul.</w:t>
      </w:r>
    </w:p>
    <w:bookmarkEnd w:id="22"/>
    <w:bookmarkStart w:id="23" w:name="research-objectives"/>
    <w:p>
      <w:pPr>
        <w:pStyle w:val="Heading2"/>
      </w:pPr>
      <w:r>
        <w:t xml:space="preserve">Research Objectives</w:t>
      </w:r>
    </w:p>
    <w:p>
      <w:pPr>
        <w:numPr>
          <w:ilvl w:val="0"/>
          <w:numId w:val="1001"/>
        </w:numPr>
        <w:pStyle w:val="Compact"/>
      </w:pPr>
      <w:r>
        <w:t xml:space="preserve">To analyze how Seoul-based organizations are redefining the role of the Human Resources Manager in response to labor market volatility (e.g., post-pandemic talent mobility, gender equality mandates).</w:t>
      </w:r>
    </w:p>
    <w:p>
      <w:pPr>
        <w:numPr>
          <w:ilvl w:val="0"/>
          <w:numId w:val="1001"/>
        </w:numPr>
        <w:pStyle w:val="Compact"/>
      </w:pPr>
      <w:r>
        <w:t xml:space="preserve">To identify specific competencies required for effective HR leadership in Seoul’s corporate environment beyond traditional recruitment/compensation tasks.</w:t>
      </w:r>
    </w:p>
    <w:p>
      <w:pPr>
        <w:numPr>
          <w:ilvl w:val="0"/>
          <w:numId w:val="1001"/>
        </w:numPr>
        <w:pStyle w:val="Compact"/>
      </w:pPr>
      <w:r>
        <w:t xml:space="preserve">To evaluate the impact of digital HR tools on cultural alignment within Seoul’s chaebol and startup ecosystems.</w:t>
      </w:r>
    </w:p>
    <w:p>
      <w:pPr>
        <w:numPr>
          <w:ilvl w:val="0"/>
          <w:numId w:val="1001"/>
        </w:numPr>
        <w:pStyle w:val="Compact"/>
      </w:pPr>
      <w:r>
        <w:t xml:space="preserve">To propose a culturally adaptive framework for the Human Resources Manager that addresses South Korea's unique challenges (e.g., *sabaek* culture, mandatory military service impacts).</w:t>
      </w:r>
    </w:p>
    <w:bookmarkEnd w:id="23"/>
    <w:bookmarkStart w:id="24" w:name="methodology"/>
    <w:p>
      <w:pPr>
        <w:pStyle w:val="Heading2"/>
      </w:pPr>
      <w:r>
        <w:t xml:space="preserve">Methodology</w:t>
      </w:r>
    </w:p>
    <w:p>
      <w:pPr>
        <w:pStyle w:val="FirstParagraph"/>
      </w:pPr>
      <w:r>
        <w:t xml:space="preserve">This qualitative study will employ a multi-case approach centered on Seoul. The research design includes: (1) Semi-structured interviews with 30+ Human Resources Managers from diverse sectors—chaebols (e.g., Samsung SDS), mid-sized firms, and startups—in Seoul; (2) Analysis of HR policies across 15 organizations using document review; and (3) Comparative case studies of two Seoul-based companies that successfully navigated recent labor reforms. Data collection will occur over six months through partnerships with the Korean Society for HRM and Seoul Metropolitan Government’s Business Support Center. Theoretical saturation will be achieved through iterative coding guided by Grounded Theory, ensuring findings emerge from Korean organizational realities rather than preconceived frameworks. Ethical approval will be sought from the host university's IRB, with all participant data anonymized per Korean data privacy laws (PIPA).</w:t>
      </w:r>
    </w:p>
    <w:bookmarkEnd w:id="24"/>
    <w:bookmarkStart w:id="25" w:name="expected-contributions"/>
    <w:p>
      <w:pPr>
        <w:pStyle w:val="Heading2"/>
      </w:pPr>
      <w:r>
        <w:t xml:space="preserve">Expected Contributions</w:t>
      </w:r>
    </w:p>
    <w:p>
      <w:pPr>
        <w:pStyle w:val="FirstParagraph"/>
      </w:pPr>
      <w:r>
        <w:t xml:space="preserve">This thesis will make three key contributions to academia and practice. First, it offers the first comprehensive Seoul-specific model for HR leadership, moving beyond generic "Korean HR" assumptions. Second, it provides actionable competencies for the Human Resources Manager—such as cross-cultural conflict resolution for Korean-foreign teams and strategic talent analytics—that address Korea’s 2024 "Work-Life Integration" policy goals. Third, it establishes a benchmark for multinational corporations operating in Seoul to align global HR systems with local cultural intelligence. Practically, findings will directly inform Seoul’s National Employment Policy Office in revising its 2030 HR Competency Framework, while offering immediate value to Human Resources Managers navigating Korea's post-pandemic labor market. Critically, this work centers the *Seoul context*—a city where 76% of South Korea’s top employers are headquartered—and acknowledges that "South Korea" cannot be treated as a monolith when studying HR practice.</w:t>
      </w:r>
    </w:p>
    <w:bookmarkEnd w:id="25"/>
    <w:bookmarkStart w:id="26" w:name="significance-for-south-korea-seoul"/>
    <w:p>
      <w:pPr>
        <w:pStyle w:val="Heading2"/>
      </w:pPr>
      <w:r>
        <w:t xml:space="preserve">Significance for South Korea Seoul</w:t>
      </w:r>
    </w:p>
    <w:p>
      <w:pPr>
        <w:pStyle w:val="FirstParagraph"/>
      </w:pPr>
      <w:r>
        <w:t xml:space="preserve">South Korea's economic future hinges on human capital innovation, with Seoul leading the nation’s transition to a "smart economy." The Human Resources Manager is pivotal here: they must mitigate brain drain in critical sectors (e.g., 40% of Korean IT professionals migrated abroad in 2023) while fostering inclusive workplaces that retain Gen Z talent. For Seoul—a city where workplace stress contributes to one of the world’s highest suicide rates—HRM excellence directly impacts societal well-being. This research will generate evidence-based strategies for the Human Resources Manager to drive not only corporate performance but also national goals like Korea's "New Deal for Workers" and its 2030 carbon neutrality roadmap. By grounding theory in Seoul's lived reality, this thesis bridges the gap between global HR scholarship and South Korea’s urgent workforce needs.</w:t>
      </w:r>
    </w:p>
    <w:bookmarkEnd w:id="26"/>
    <w:bookmarkStart w:id="27" w:name="conclusion"/>
    <w:p>
      <w:pPr>
        <w:pStyle w:val="Heading2"/>
      </w:pPr>
      <w:r>
        <w:t xml:space="preserve">Conclusion</w:t>
      </w:r>
    </w:p>
    <w:p>
      <w:pPr>
        <w:pStyle w:val="FirstParagraph"/>
      </w:pPr>
      <w:r>
        <w:t xml:space="preserve">The role of the Human Resources Manager in South Korea Seoul is no longer merely operational; it is strategic, culturally complex, and socially consequential. This thesis proposal advances a critical examination of this evolution within Seoul’s distinct economic ecosystem—where chaebol legacy meets venture capital dynamism. Through rigorous fieldwork grounded in Korean labor realities, the research will deliver a transformative framework for HR leadership that respects cultural authenticity while enabling global competitiveness. The findings promise to empower Human Resources Managers across Seoul to become architects of sustainable, human-centered growth in one of the world’s most innovative cities. This work directly addresses the unmet need for localized HR scholarship in South Korea and offers tangible pathways for organizations to thrive in Seoul’s high-stakes business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South Korea Seoul</dc:title>
  <dc:creator/>
  <dc:language>en</dc:language>
  <cp:keywords/>
  <dcterms:created xsi:type="dcterms:W3CDTF">2026-07-21T13:41:32Z</dcterms:created>
  <dcterms:modified xsi:type="dcterms:W3CDTF">2026-07-21T13:41:32Z</dcterms:modified>
</cp:coreProperties>
</file>

<file path=docProps/custom.xml><?xml version="1.0" encoding="utf-8"?>
<Properties xmlns="http://schemas.openxmlformats.org/officeDocument/2006/custom-properties" xmlns:vt="http://schemas.openxmlformats.org/officeDocument/2006/docPropsVTypes"/>
</file>