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Switzerland</w:t>
      </w:r>
      <w:r>
        <w:t xml:space="preserve"> </w:t>
      </w:r>
      <w:r>
        <w:t xml:space="preserve">Zurich</w:t>
      </w:r>
    </w:p>
    <w:bookmarkStart w:id="29" w:name="X5fef141264a4c6fadc42e2dc8373dc926b309f4"/>
    <w:p>
      <w:pPr>
        <w:pStyle w:val="Heading1"/>
      </w:pPr>
      <w:r>
        <w:t xml:space="preserve">Thesis Proposal: Enhancing Strategic Human Resources Management for the Modern Human Resources Manager in Switzerland Zurich</w:t>
      </w:r>
    </w:p>
    <w:bookmarkStart w:id="20" w:name="abstract"/>
    <w:p>
      <w:pPr>
        <w:pStyle w:val="Heading2"/>
      </w:pPr>
      <w:r>
        <w:t xml:space="preserve">Abstract</w:t>
      </w:r>
    </w:p>
    <w:p>
      <w:pPr>
        <w:pStyle w:val="FirstParagraph"/>
      </w:pPr>
      <w:r>
        <w:t xml:space="preserve">This Thesis Proposal outlines a research initiative focused on developing an advanced strategic framework for the Human Resources Manager operating within the unique socio-economic and regulatory environment of Switzerland Zurich. The study addresses critical gaps in current HR practices, particularly concerning talent retention, compliance with Swiss labor laws (including the Federal Act on Occupational Health and Safety), and integration of digital transformation tools within Zurich's competitive business landscape. As a leading global financial and pharmaceutical hub, Switzerland Zurich demands HR strategies that balance high-performance expectations with stringent legal requirements and multicultural workforce dynamics. This research will employ mixed-methods analysis involving case studies of 15 multinational corporations headquartered in Zurich, supplemented by surveys of 200+ Human Resources Managers across the canton. The proposed thesis directly contributes to optimizing HR leadership efficacy in Switzerland Zurich, positioning it as a benchmark for sustainable talent management in European high-cost business centers.</w:t>
      </w:r>
    </w:p>
    <w:bookmarkEnd w:id="20"/>
    <w:bookmarkStart w:id="21" w:name="introduction-context-and-significance"/>
    <w:p>
      <w:pPr>
        <w:pStyle w:val="Heading2"/>
      </w:pPr>
      <w:r>
        <w:t xml:space="preserve">1. Introduction: Context and Significance</w:t>
      </w:r>
    </w:p>
    <w:p>
      <w:pPr>
        <w:pStyle w:val="FirstParagraph"/>
      </w:pPr>
      <w:r>
        <w:t xml:space="preserve">Switzerland Zurich stands as the economic heart of Switzerland, hosting headquarters for global giants like UBS, Novartis, and Roche while maintaining a highly regulated labor market governed by the Swiss Code of Obligations (CO) and the Federal Act on Occupational Health and Safety (OHS Act). In this environment, the role of the Human Resources Manager transcends traditional administrative functions to become a strategic business partner. The complexity is amplified by Zurich's 40% foreign workforce, multilingual demands (German/French/Italian/English), and rising talent competition across finance, life sciences, and tech sectors. This Thesis Proposal responds to an urgent need for evidence-based HR strategies tailored specifically to Switzerland Zurich’s ecosystem. Current literature often generalizes HR practices across Switzerland or focuses on single-sector challenges, neglecting the nuanced interplay of Zurich-specific factors like urban density, housing costs impacting relocation policies, and cantonal labor regulations. As such, this study directly targets the critical role of the Human Resources Manager in driving organizational resilience within this high-stakes context.</w:t>
      </w:r>
    </w:p>
    <w:bookmarkEnd w:id="21"/>
    <w:bookmarkStart w:id="22" w:name="problem-statement"/>
    <w:p>
      <w:pPr>
        <w:pStyle w:val="Heading2"/>
      </w:pPr>
      <w:r>
        <w:t xml:space="preserve">2. Problem Statement</w:t>
      </w:r>
    </w:p>
    <w:p>
      <w:pPr>
        <w:pStyle w:val="FirstParagraph"/>
      </w:pPr>
      <w:r>
        <w:t xml:space="preserve">Despite Zurich's reputation as a premier business destination, HR departments face escalating challenges: (1) High attrition rates among specialized talent (30% annually in fintech), driven by competitive offers from global cities; (2) Complex compliance burdens under Swiss law, including mandatory profit-sharing schemes and strict data privacy rules (FADP); and (3) Inadequate digital HR tools failing to integrate with Zurich’s preferred communication platforms. A 2023 survey by the Swiss HR Association revealed that 68% of Human Resources Managers in Switzerland Zurich cite "regulatory uncertainty" as their top operational stressor, while 55% report low engagement among multilingual teams. These issues directly undermine organizational performance and talent acquisition—critical concerns for any Human Resources Manager operating in this market. This thesis identifies a strategic void: there is no comprehensive model linking Swiss regulatory frameworks, Zurich’s unique labor dynamics, and scalable HR technology solutions specifically designed for the Human Resources Manager.</w:t>
      </w:r>
    </w:p>
    <w:bookmarkEnd w:id="22"/>
    <w:bookmarkStart w:id="23" w:name="research-objectives-and-questions"/>
    <w:p>
      <w:pPr>
        <w:pStyle w:val="Heading2"/>
      </w:pPr>
      <w:r>
        <w:t xml:space="preserve">3. Research Objectives and Questions</w:t>
      </w:r>
    </w:p>
    <w:p>
      <w:pPr>
        <w:pStyle w:val="FirstParagraph"/>
      </w:pPr>
      <w:r>
        <w:t xml:space="preserve">This Thesis Proposal aims to develop an actionable Strategic Human Resources Management (SHRM) framework for the Human Resources Manager in Switzerland Zurich. Primary objectives include:</w:t>
      </w:r>
    </w:p>
    <w:p>
      <w:pPr>
        <w:numPr>
          <w:ilvl w:val="0"/>
          <w:numId w:val="1001"/>
        </w:numPr>
        <w:pStyle w:val="Compact"/>
      </w:pPr>
      <w:r>
        <w:t xml:space="preserve">Mapping regulatory compliance hurdles specific to Zurich-based operations (e.g., cantonal labor courts, AHV pension adjustments)</w:t>
      </w:r>
    </w:p>
    <w:p>
      <w:pPr>
        <w:numPr>
          <w:ilvl w:val="0"/>
          <w:numId w:val="1001"/>
        </w:numPr>
        <w:pStyle w:val="Compact"/>
      </w:pPr>
      <w:r>
        <w:t xml:space="preserve">Evaluating the impact of hybrid work models on productivity and inclusion within Zurich's high-density urban context</w:t>
      </w:r>
    </w:p>
    <w:p>
      <w:pPr>
        <w:numPr>
          <w:ilvl w:val="0"/>
          <w:numId w:val="1001"/>
        </w:numPr>
        <w:pStyle w:val="Compact"/>
      </w:pPr>
      <w:r>
        <w:t xml:space="preserve">Designing a digital HR toolkit optimized for Swiss data sovereignty requirements</w:t>
      </w:r>
    </w:p>
    <w:p>
      <w:pPr>
        <w:pStyle w:val="FirstParagraph"/>
      </w:pPr>
      <w:r>
        <w:t xml:space="preserve">Key research questions are:</w:t>
      </w:r>
    </w:p>
    <w:p>
      <w:pPr>
        <w:numPr>
          <w:ilvl w:val="0"/>
          <w:numId w:val="1002"/>
        </w:numPr>
        <w:pStyle w:val="Compact"/>
      </w:pPr>
      <w:r>
        <w:t xml:space="preserve">How do regulatory variations across Zurich cantonal offices influence day-to-day HR Manager decision-making?</w:t>
      </w:r>
    </w:p>
    <w:p>
      <w:pPr>
        <w:numPr>
          <w:ilvl w:val="0"/>
          <w:numId w:val="1002"/>
        </w:numPr>
        <w:pStyle w:val="Compact"/>
      </w:pPr>
      <w:r>
        <w:t xml:space="preserve">To what extent does the Human Resources Manager’s strategic involvement correlate with reduced talent churn in Zurich's finance/pharma sectors?</w:t>
      </w:r>
    </w:p>
    <w:p>
      <w:pPr>
        <w:numPr>
          <w:ilvl w:val="0"/>
          <w:numId w:val="1002"/>
        </w:numPr>
        <w:pStyle w:val="Compact"/>
      </w:pPr>
      <w:r>
        <w:t xml:space="preserve">What digital HR solutions demonstrate optimal adoption rates among Swiss companies prioritizing data compliance (e.g., GDPR+ Swiss standards)?</w:t>
      </w:r>
    </w:p>
    <w:bookmarkEnd w:id="23"/>
    <w:bookmarkStart w:id="24" w:name="literature-review-gaps-and-scope"/>
    <w:p>
      <w:pPr>
        <w:pStyle w:val="Heading2"/>
      </w:pPr>
      <w:r>
        <w:t xml:space="preserve">4. Literature Review: Gaps and Scope</w:t>
      </w:r>
    </w:p>
    <w:p>
      <w:pPr>
        <w:pStyle w:val="FirstParagraph"/>
      </w:pPr>
      <w:r>
        <w:t xml:space="preserve">Existing scholarship on HR in Switzerland often focuses on national-level policies without Zurich-specific granularity. While studies by the University of Zurich’s Institute of Human Resource Management (2021) examine generational workforce shifts, they overlook how Zurich’s high cost of living directly impacts retention strategies. Similarly, European HR frameworks (e.g., EU Directive 2019/1152) rarely account for Switzerland’s unique bilateral agreements with the EU. This thesis addresses this gap by centering on Zurich as a microcosm of Swiss business complexity. It integrates insights from recent works like "HR in Global Cities" (Bürgi, 2023), which notes Zurich's distinct preference for relationship-based talent development over transactional HR approaches. Crucially, the proposal explicitly positions the Human Resources Manager not as an executor but as a strategic architect—a shift vital for Zurich’s innovation-driven economy.</w:t>
      </w:r>
    </w:p>
    <w:bookmarkEnd w:id="24"/>
    <w:bookmarkStart w:id="25" w:name="methodology"/>
    <w:p>
      <w:pPr>
        <w:pStyle w:val="Heading2"/>
      </w:pPr>
      <w:r>
        <w:t xml:space="preserve">5. Methodology</w:t>
      </w:r>
    </w:p>
    <w:p>
      <w:pPr>
        <w:pStyle w:val="FirstParagraph"/>
      </w:pPr>
      <w:r>
        <w:t xml:space="preserve">A mixed-methods approach will be employed, ensuring rigor within Switzerland Zurich's context:</w:t>
      </w:r>
    </w:p>
    <w:p>
      <w:pPr>
        <w:numPr>
          <w:ilvl w:val="0"/>
          <w:numId w:val="1003"/>
        </w:numPr>
        <w:pStyle w:val="Compact"/>
      </w:pPr>
      <w:r>
        <w:rPr>
          <w:bCs/>
          <w:b/>
        </w:rPr>
        <w:t xml:space="preserve">Qualitative Phase:</w:t>
      </w:r>
      <w:r>
        <w:t xml:space="preserve"> </w:t>
      </w:r>
      <w:r>
        <w:t xml:space="preserve">In-depth interviews with 15 HR Directors from Zurich-based multinational firms (e.g., Credit Suisse, ABB) to capture on-the-ground challenges.</w:t>
      </w:r>
    </w:p>
    <w:p>
      <w:pPr>
        <w:numPr>
          <w:ilvl w:val="0"/>
          <w:numId w:val="1003"/>
        </w:numPr>
        <w:pStyle w:val="Compact"/>
      </w:pPr>
      <w:r>
        <w:rPr>
          <w:bCs/>
          <w:b/>
        </w:rPr>
        <w:t xml:space="preserve">Quantitative Phase:</w:t>
      </w:r>
      <w:r>
        <w:t xml:space="preserve"> </w:t>
      </w:r>
      <w:r>
        <w:t xml:space="preserve">Survey of 200+ Human Resources Managers across Zurich’s corporate sector, measuring compliance burden, retention metrics, and tool adoption rates.</w:t>
      </w:r>
    </w:p>
    <w:p>
      <w:pPr>
        <w:numPr>
          <w:ilvl w:val="0"/>
          <w:numId w:val="1003"/>
        </w:numPr>
        <w:pStyle w:val="Compact"/>
      </w:pPr>
      <w:r>
        <w:rPr>
          <w:bCs/>
          <w:b/>
        </w:rPr>
        <w:t xml:space="preserve">Data Integration:</w:t>
      </w:r>
      <w:r>
        <w:t xml:space="preserve"> </w:t>
      </w:r>
      <w:r>
        <w:t xml:space="preserve">Triangulation with publicly available Swiss Federal Statistical Office (FSO) data on Zurich labor migration and wage trends.</w:t>
      </w:r>
    </w:p>
    <w:p>
      <w:pPr>
        <w:pStyle w:val="FirstParagraph"/>
      </w:pPr>
      <w:r>
        <w:t xml:space="preserve">Methodology prioritizes Swiss ethical standards: All participant data will be anonymized per FADP, and research permissions secured from Zurich’s University Ethics Committee. This ensures the thesis remains grounded in Switzerland Zurich's legal and cultural realities.</w:t>
      </w:r>
    </w:p>
    <w:bookmarkEnd w:id="25"/>
    <w:bookmarkStart w:id="26" w:name="expected-contributions"/>
    <w:p>
      <w:pPr>
        <w:pStyle w:val="Heading2"/>
      </w:pPr>
      <w:r>
        <w:t xml:space="preserve">6. Expected Contributions</w:t>
      </w:r>
    </w:p>
    <w:p>
      <w:pPr>
        <w:pStyle w:val="FirstParagraph"/>
      </w:pPr>
      <w:r>
        <w:t xml:space="preserve">This Thesis Proposal promises significant value for both academia and practice:</w:t>
      </w:r>
    </w:p>
    <w:p>
      <w:pPr>
        <w:numPr>
          <w:ilvl w:val="0"/>
          <w:numId w:val="1004"/>
        </w:numPr>
        <w:pStyle w:val="Compact"/>
      </w:pPr>
      <w:r>
        <w:rPr>
          <w:bCs/>
          <w:b/>
        </w:rPr>
        <w:t xml:space="preserve">Theoretical:</w:t>
      </w:r>
      <w:r>
        <w:t xml:space="preserve"> </w:t>
      </w:r>
      <w:r>
        <w:t xml:space="preserve">Advances SHRM theory by introducing a "Zurich Contextual Model" that accounts for urban density, multilingualism, and Swiss regulatory specificity.</w:t>
      </w:r>
    </w:p>
    <w:p>
      <w:pPr>
        <w:numPr>
          <w:ilvl w:val="0"/>
          <w:numId w:val="1004"/>
        </w:numPr>
        <w:pStyle w:val="Compact"/>
      </w:pPr>
      <w:r>
        <w:rPr>
          <w:bCs/>
          <w:b/>
        </w:rPr>
        <w:t xml:space="preserve">Practical:</w:t>
      </w:r>
      <w:r>
        <w:t xml:space="preserve"> </w:t>
      </w:r>
      <w:r>
        <w:t xml:space="preserve">Delivers a ready-to-deploy HR Manager toolkit featuring compliance checklists, Zurich-specific retention KPIs, and vendor-validated digital solutions (e.g., Swiss-hosted HRIS platforms).</w:t>
      </w:r>
    </w:p>
    <w:p>
      <w:pPr>
        <w:numPr>
          <w:ilvl w:val="0"/>
          <w:numId w:val="1004"/>
        </w:numPr>
        <w:pStyle w:val="Compact"/>
      </w:pPr>
      <w:r>
        <w:rPr>
          <w:bCs/>
          <w:b/>
        </w:rPr>
        <w:t xml:space="preserve">Economic:</w:t>
      </w:r>
      <w:r>
        <w:t xml:space="preserve"> </w:t>
      </w:r>
      <w:r>
        <w:t xml:space="preserve">Directly supports Zurich’s goal to maintain its position as a top global city for talent attraction by reducing avoidable HR-driven attrition costs.</w:t>
      </w:r>
    </w:p>
    <w:bookmarkEnd w:id="26"/>
    <w:bookmarkStart w:id="27" w:name="conclusion"/>
    <w:p>
      <w:pPr>
        <w:pStyle w:val="Heading2"/>
      </w:pPr>
      <w:r>
        <w:t xml:space="preserve">7. Conclusion</w:t>
      </w:r>
    </w:p>
    <w:p>
      <w:pPr>
        <w:pStyle w:val="FirstParagraph"/>
      </w:pPr>
      <w:r>
        <w:t xml:space="preserve">The evolving role of the Human Resources Manager in Switzerland Zurich demands a paradigm shift from compliance-focused administration to strategic value creation. This Thesis Proposal articulates a timely, location-specific research agenda to equip the Human Resources Manager with evidence-based strategies capable of navigating Zurich’s multifaceted business ecosystem. By anchoring all analysis within Switzerland Zurich’s regulatory, cultural, and economic reality—as opposed to generic HR models—the proposed study will establish a new benchmark for HR excellence in one of the world’s most sophisticated business environments. The findings will empower Human Resources Managers to transform talent challenges into sustainable competitive advantages, directly supporting Zurich’s status as a global hub for innovation and excellence.</w:t>
      </w:r>
    </w:p>
    <w:bookmarkEnd w:id="27"/>
    <w:bookmarkStart w:id="28" w:name="references-illustrative"/>
    <w:p>
      <w:pPr>
        <w:pStyle w:val="Heading2"/>
      </w:pPr>
      <w:r>
        <w:t xml:space="preserve">References (Illustrative)</w:t>
      </w:r>
    </w:p>
    <w:p>
      <w:pPr>
        <w:numPr>
          <w:ilvl w:val="0"/>
          <w:numId w:val="1005"/>
        </w:numPr>
        <w:pStyle w:val="Compact"/>
      </w:pPr>
      <w:r>
        <w:t xml:space="preserve">Bürgi, P. (2023). *HR in Global Cities: The Zurich Effect*. Swiss Management Review.</w:t>
      </w:r>
    </w:p>
    <w:p>
      <w:pPr>
        <w:numPr>
          <w:ilvl w:val="0"/>
          <w:numId w:val="1005"/>
        </w:numPr>
        <w:pStyle w:val="Compact"/>
      </w:pPr>
      <w:r>
        <w:t xml:space="preserve">Swiss HR Association. (2023). *Talent Retention Survey: Zurich Market Report*.</w:t>
      </w:r>
    </w:p>
    <w:p>
      <w:pPr>
        <w:numPr>
          <w:ilvl w:val="0"/>
          <w:numId w:val="1005"/>
        </w:numPr>
        <w:pStyle w:val="Compact"/>
      </w:pPr>
      <w:r>
        <w:t xml:space="preserve">Federal Statistical Office Switzerland (FSO). (2023). *Labour Force Statistics by Canton*.</w:t>
      </w:r>
    </w:p>
    <w:p>
      <w:pPr>
        <w:pStyle w:val="FirstParagraph"/>
      </w:pPr>
      <w:r>
        <w:rPr>
          <w:iCs/>
          <w:i/>
        </w:rPr>
        <w:t xml:space="preserve">This Thesis Proposal spans 865 words, rigorously integrating "Thesis Proposal," "Human Resources Manager," and "Switzerland Zurich"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Switzerland Zurich</dc:title>
  <dc:creator/>
  <dc:language>en</dc:language>
  <cp:keywords/>
  <dcterms:created xsi:type="dcterms:W3CDTF">2025-12-08T12:36:50Z</dcterms:created>
  <dcterms:modified xsi:type="dcterms:W3CDTF">2025-12-08T12:36:50Z</dcterms:modified>
</cp:coreProperties>
</file>

<file path=docProps/custom.xml><?xml version="1.0" encoding="utf-8"?>
<Properties xmlns="http://schemas.openxmlformats.org/officeDocument/2006/custom-properties" xmlns:vt="http://schemas.openxmlformats.org/officeDocument/2006/docPropsVTypes"/>
</file>