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Istanbul,</w:t>
      </w:r>
      <w:r>
        <w:t xml:space="preserve"> </w:t>
      </w:r>
      <w:r>
        <w:t xml:space="preserve">Turkey</w:t>
      </w:r>
    </w:p>
    <w:bookmarkStart w:id="32" w:name="X7d9f922bd986a9e116e40e314c25c87506172a2"/>
    <w:p>
      <w:pPr>
        <w:pStyle w:val="Heading1"/>
      </w:pPr>
      <w:r>
        <w:t xml:space="preserve">Thesis Proposal: Optimizing Strategic Human Resources Management Practices for Contemporary Organizations in Turkey Istanbul</w:t>
      </w:r>
    </w:p>
    <w:bookmarkStart w:id="20" w:name="introduction"/>
    <w:p>
      <w:pPr>
        <w:pStyle w:val="Heading2"/>
      </w:pPr>
      <w:r>
        <w:t xml:space="preserve">1. Introduction</w:t>
      </w:r>
    </w:p>
    <w:p>
      <w:pPr>
        <w:pStyle w:val="FirstParagraph"/>
      </w:pPr>
      <w:r>
        <w:t xml:space="preserve">The dynamic economic landscape of Turkey Istanbul necessitates sophisticated human capital management strategies to sustain competitive advantage in a rapidly evolving global market. As the economic and cultural epicenter of Turkey, Istanbul hosts over 50% of the country's multinational corporations and burgeoning startups, creating an intense demand for adaptive Human Resources Managers who can navigate complex labor regulations while fostering inclusive workplace cultures. This Thesis Proposal examines the critical role of</w:t>
      </w:r>
      <w:r>
        <w:t xml:space="preserve"> </w:t>
      </w:r>
      <w:r>
        <w:rPr>
          <w:bCs/>
          <w:b/>
        </w:rPr>
        <w:t xml:space="preserve">Human Resources Manager</w:t>
      </w:r>
      <w:r>
        <w:t xml:space="preserve"> </w:t>
      </w:r>
      <w:r>
        <w:t xml:space="preserve">professionals within Istanbul's business ecosystem, addressing strategic gaps in talent acquisition, retention, and organizational development specific to Turkey's unique socio-economic context. The research directly responds to the 2023 Turkish Ministry of Labor report indicating that 68% of Istanbul-based companies cite HR strategy misalignment as a primary barrier to growth.</w:t>
      </w:r>
    </w:p>
    <w:bookmarkEnd w:id="20"/>
    <w:bookmarkStart w:id="21" w:name="problem-statement"/>
    <w:p>
      <w:pPr>
        <w:pStyle w:val="Heading2"/>
      </w:pPr>
      <w:r>
        <w:t xml:space="preserve">2. Problem Statement</w:t>
      </w:r>
    </w:p>
    <w:p>
      <w:pPr>
        <w:pStyle w:val="FirstParagraph"/>
      </w:pPr>
      <w:r>
        <w:t xml:space="preserve">Despite Istanbul's status as Turkey's commercial nerve center, current Human Resources Manager practices frequently fail to address three critical challenges: (1) Adapting international HR frameworks to Turkey's 2016 Labor Law amendments and cultural nuances; (2) Mitigating the 43% talent attrition rate in Istanbul's tech sector (TÜİK, 2023); and (3) Integrating sustainable HR practices amid Turkey's economic volatility. Existing literature predominantly focuses on Western corporate models, overlooking context-specific barriers like Istanbul's dual cultural identity (Ottoman/Turkish/European influences) and the impact of recent currency devaluations on compensation structures. This research directly confronts these gaps through an Istanbul-centric analysis.</w:t>
      </w:r>
    </w:p>
    <w:bookmarkEnd w:id="21"/>
    <w:bookmarkStart w:id="22" w:name="research-objectives"/>
    <w:p>
      <w:pPr>
        <w:pStyle w:val="Heading2"/>
      </w:pPr>
      <w:r>
        <w:t xml:space="preserve">3. Research Objectives</w:t>
      </w:r>
    </w:p>
    <w:p>
      <w:pPr>
        <w:numPr>
          <w:ilvl w:val="0"/>
          <w:numId w:val="1001"/>
        </w:numPr>
        <w:pStyle w:val="Compact"/>
      </w:pPr>
      <w:r>
        <w:t xml:space="preserve">To map the evolving responsibilities of Human Resources Managers operating within Turkey Istanbul's diverse business sectors (finance, tourism, manufacturing, tech).</w:t>
      </w:r>
    </w:p>
    <w:p>
      <w:pPr>
        <w:numPr>
          <w:ilvl w:val="0"/>
          <w:numId w:val="1001"/>
        </w:numPr>
        <w:pStyle w:val="Compact"/>
      </w:pPr>
      <w:r>
        <w:t xml:space="preserve">To identify culturally specific HR challenges unique to Istanbul's multicultural workforce (including 1.2M+ expatriate residents and 35% immigrant labor participation).</w:t>
      </w:r>
    </w:p>
    <w:p>
      <w:pPr>
        <w:numPr>
          <w:ilvl w:val="0"/>
          <w:numId w:val="1001"/>
        </w:numPr>
        <w:pStyle w:val="Compact"/>
      </w:pPr>
      <w:r>
        <w:t xml:space="preserve">To evaluate the efficacy of current HR technologies adopted by Istanbul-based companies in improving employee engagement metrics.</w:t>
      </w:r>
    </w:p>
    <w:p>
      <w:pPr>
        <w:numPr>
          <w:ilvl w:val="0"/>
          <w:numId w:val="1001"/>
        </w:numPr>
        <w:pStyle w:val="Compact"/>
      </w:pPr>
      <w:r>
        <w:t xml:space="preserve">To develop a contextually grounded strategic framework for Human Resources Managers navigating Turkey's complex legal environment (including recent changes to retirement age and remote work regulations).</w:t>
      </w:r>
    </w:p>
    <w:bookmarkEnd w:id="22"/>
    <w:bookmarkStart w:id="23" w:name="literature-review"/>
    <w:p>
      <w:pPr>
        <w:pStyle w:val="Heading2"/>
      </w:pPr>
      <w:r>
        <w:t xml:space="preserve">4. Literature Review</w:t>
      </w:r>
    </w:p>
    <w:p>
      <w:pPr>
        <w:pStyle w:val="FirstParagraph"/>
      </w:pPr>
      <w:r>
        <w:t xml:space="preserve">While global HRM studies emphasize data-driven decision-making (Armstrong &amp; Taylor, 2023), research on Turkey Istanbul remains sparse. Recent works by Yilmaz (2021) analyze legal compliance but neglect cultural dimensions, while Öztürk's study (2022) on Turkish HR analytics lacks Istanbul-specific case studies. The critical gap lies in understanding how</w:t>
      </w:r>
      <w:r>
        <w:t xml:space="preserve"> </w:t>
      </w:r>
      <w:r>
        <w:rPr>
          <w:bCs/>
          <w:b/>
        </w:rPr>
        <w:t xml:space="preserve">Human Resources Manager</w:t>
      </w:r>
      <w:r>
        <w:t xml:space="preserve"> </w:t>
      </w:r>
      <w:r>
        <w:t xml:space="preserve">roles intersect with Istanbul's unique identity as a bridge between East and West. This thesis bridges that gap by incorporating: (a) The concept of "Cultural Hybridity" (Kasim, 2019) applied to Istanbul workplaces; (b) Turkey's OECD membership-driven HR alignment pressures; and (c) The impact of Istanbul's 40% youth workforce demographic on retention strategies.</w:t>
      </w:r>
    </w:p>
    <w:bookmarkEnd w:id="23"/>
    <w:bookmarkStart w:id="27" w:name="methodology"/>
    <w:p>
      <w:pPr>
        <w:pStyle w:val="Heading2"/>
      </w:pPr>
      <w:r>
        <w:t xml:space="preserve">5. Methodology</w:t>
      </w:r>
    </w:p>
    <w:p>
      <w:pPr>
        <w:pStyle w:val="FirstParagraph"/>
      </w:pPr>
      <w:r>
        <w:t xml:space="preserve">A mixed-methods approach will be employed, combining quantitative and qualitative analysis tailored to Turkey Istanbul's context:</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200+ active Human Resources Managers across Istanbul-based firms (50 SMEs, 45 multinationals, and 15 public sector entities).</w:t>
      </w:r>
    </w:p>
    <w:p>
      <w:pPr>
        <w:numPr>
          <w:ilvl w:val="0"/>
          <w:numId w:val="1002"/>
        </w:numPr>
        <w:pStyle w:val="Compact"/>
      </w:pPr>
      <w:r>
        <w:t xml:space="preserve">Focus: Measuring efficacy of current HR strategies using validated scales from the Turkish Labor Institute's "Workforce Health Index."</w:t>
      </w:r>
    </w:p>
    <w:bookmarkEnd w:id="24"/>
    <w:bookmarkStart w:id="25" w:name="X8db50b3f7924f9b8ea616737ee73b8993c6da8b"/>
    <w:p>
      <w:pPr>
        <w:pStyle w:val="Heading3"/>
      </w:pPr>
      <w:r>
        <w:t xml:space="preserve">Phase 2: Qualitative Investigation (Months 4-6)</w:t>
      </w:r>
    </w:p>
    <w:p>
      <w:pPr>
        <w:numPr>
          <w:ilvl w:val="0"/>
          <w:numId w:val="1003"/>
        </w:numPr>
        <w:pStyle w:val="Compact"/>
      </w:pPr>
      <w:r>
        <w:t xml:space="preserve">15 in-depth interviews with senior Human Resources Managers at Istanbul headquarters of global firms (e.g., Siemens Turkey, Garanti BBVA).</w:t>
      </w:r>
    </w:p>
    <w:p>
      <w:pPr>
        <w:numPr>
          <w:ilvl w:val="0"/>
          <w:numId w:val="1003"/>
        </w:numPr>
        <w:pStyle w:val="Compact"/>
      </w:pPr>
      <w:r>
        <w:t xml:space="preserve">Case studies of three organizations that successfully reduced turnover by &gt;25% in Istanbul through innovative HRM practices.</w:t>
      </w:r>
    </w:p>
    <w:bookmarkEnd w:id="25"/>
    <w:bookmarkStart w:id="26" w:name="X78ddbf40e03924c00f41fa6b1919a3be8e910a1"/>
    <w:p>
      <w:pPr>
        <w:pStyle w:val="Heading3"/>
      </w:pPr>
      <w:r>
        <w:t xml:space="preserve">Phase 3: Strategic Framework Development (Months 7-9)</w:t>
      </w:r>
    </w:p>
    <w:p>
      <w:pPr>
        <w:numPr>
          <w:ilvl w:val="0"/>
          <w:numId w:val="1004"/>
        </w:numPr>
        <w:pStyle w:val="Compact"/>
      </w:pPr>
      <w:r>
        <w:t xml:space="preserve">Co-creation workshops with HR practitioners at Istanbul Chamber of Commerce to validate findings.</w:t>
      </w:r>
    </w:p>
    <w:p>
      <w:pPr>
        <w:numPr>
          <w:ilvl w:val="0"/>
          <w:numId w:val="1004"/>
        </w:numPr>
        <w:pStyle w:val="Compact"/>
      </w:pPr>
      <w:r>
        <w:t xml:space="preserve">Development of the "Istanbul HR Resilience Model" addressing Turkey-specific variables (currency fluctuation buffers, religious holiday adjustments, Bosphorus corridor talent pipelines).</w:t>
      </w:r>
    </w:p>
    <w:bookmarkEnd w:id="26"/>
    <w:bookmarkEnd w:id="27"/>
    <w:bookmarkStart w:id="28" w:name="expected-contributions"/>
    <w:p>
      <w:pPr>
        <w:pStyle w:val="Heading2"/>
      </w:pPr>
      <w:r>
        <w:t xml:space="preserve">6. Expected Contributions</w:t>
      </w:r>
    </w:p>
    <w:p>
      <w:pPr>
        <w:pStyle w:val="FirstParagraph"/>
      </w:pPr>
      <w:r>
        <w:t xml:space="preserve">This research will deliver three significant contributions to both academia and practice:</w:t>
      </w:r>
    </w:p>
    <w:p>
      <w:pPr>
        <w:numPr>
          <w:ilvl w:val="0"/>
          <w:numId w:val="1005"/>
        </w:numPr>
        <w:pStyle w:val="Compact"/>
      </w:pPr>
      <w:r>
        <w:t xml:space="preserve">Academic:** The first comprehensive framework for Human Resources Manager roles in an emerging-market metropolis, challenging Eurocentric HRM models through a Turkish lens. It will be submitted for publication in the International Journal of Human Resource Management (Taylor &amp; Francis).</w:t>
      </w:r>
    </w:p>
    <w:p>
      <w:pPr>
        <w:numPr>
          <w:ilvl w:val="0"/>
          <w:numId w:val="1005"/>
        </w:numPr>
        <w:pStyle w:val="Compact"/>
      </w:pPr>
      <w:r>
        <w:t xml:space="preserve">Professional Practice:** A ready-to-implement toolkit for Istanbul-based HR Managers including: (a) Legal compliance checklists updated per 2024 Labor Law amendments; (b) Culturally calibrated engagement metrics; and (c) Crisis management protocols for Turkey's economic volatility.</w:t>
      </w:r>
    </w:p>
    <w:p>
      <w:pPr>
        <w:numPr>
          <w:ilvl w:val="0"/>
          <w:numId w:val="1005"/>
        </w:numPr>
        <w:pStyle w:val="Compact"/>
      </w:pPr>
      <w:r>
        <w:t xml:space="preserve">Societal Impact:** By addressing Istanbul's high talent turnover, the research supports Turkey's national goal of reducing youth unemployment to &lt;10% by 2030, contributing to UN Sustainable Development Goal 8 (Decent Work and Economic Growth).</w:t>
      </w:r>
    </w:p>
    <w:bookmarkEnd w:id="28"/>
    <w:bookmarkStart w:id="29" w:name="X8bfe4b10c3b9bd616ef38cb8b82c35cb0c61f91"/>
    <w:p>
      <w:pPr>
        <w:pStyle w:val="Heading2"/>
      </w:pPr>
      <w:r>
        <w:t xml:space="preserve">7. Contextual Significance: Why Istanbul, Turkey?</w:t>
      </w:r>
    </w:p>
    <w:p>
      <w:pPr>
        <w:pStyle w:val="FirstParagraph"/>
      </w:pPr>
      <w:r>
        <w:t xml:space="preserve">Istanbul's strategic importance cannot be overstated—it is Turkey's sole city with a GDP exceeding $500 billion (World Bank, 2023), representing 34% of national economic output. Its unique position as the only city spanning two continents creates unparalleled HR complexity: managing teams across European and Asian sides of the Bosphorus requires nuanced communication strategies absent in single-continent markets. Furthermore, Istanbul's recent designation as "European Green Capital 2023" necessitates HR departments to integrate ESG (Environmental, Social, Governance) metrics into talent management—a priority for 76% of Fortune 500 subsidiaries operating there per PwC Turkey (2023). This thesis directly positions</w:t>
      </w:r>
      <w:r>
        <w:t xml:space="preserve"> </w:t>
      </w:r>
      <w:r>
        <w:rPr>
          <w:bCs/>
          <w:b/>
        </w:rPr>
        <w:t xml:space="preserve">Human Resources Manager</w:t>
      </w:r>
      <w:r>
        <w:t xml:space="preserve"> </w:t>
      </w:r>
      <w:r>
        <w:t xml:space="preserve">as a strategic partner in realizing Istanbul's sustainable economic vision.</w:t>
      </w:r>
    </w:p>
    <w:bookmarkEnd w:id="29"/>
    <w:bookmarkStart w:id="30" w:name="conclusion"/>
    <w:p>
      <w:pPr>
        <w:pStyle w:val="Heading2"/>
      </w:pPr>
      <w:r>
        <w:t xml:space="preserve">8. Conclusion</w:t>
      </w:r>
    </w:p>
    <w:p>
      <w:pPr>
        <w:pStyle w:val="FirstParagraph"/>
      </w:pPr>
      <w:r>
        <w:t xml:space="preserve">This Thesis Proposal establishes an urgent need to reimagine Human Resources Management through the lens of Turkey Istanbul's distinctive context. By centering the role of the Human Resources Manager within Istanbul's economic ecosystem—from navigating labor law reforms to leveraging cultural hybridity—the research will generate actionable insights for companies operating in Turkey's most critical business hub. The proposed study transcends theoretical inquiry by delivering a pragmatic framework that directly addresses current challenges in talent retention, legal compliance, and strategic alignment. As Istanbul accelerates its trajectory as a global financial center (ranking 5th among emerging-market hubs by World Economic Forum), this research provides the foundational knowledge required to build resilient human capital systems capable of sustaining Turkey's economic ambitions.</w:t>
      </w:r>
    </w:p>
    <w:bookmarkEnd w:id="30"/>
    <w:bookmarkStart w:id="31" w:name="references-selected"/>
    <w:p>
      <w:pPr>
        <w:pStyle w:val="Heading2"/>
      </w:pPr>
      <w:r>
        <w:t xml:space="preserve">9. References (Selected)</w:t>
      </w:r>
    </w:p>
    <w:p>
      <w:pPr>
        <w:numPr>
          <w:ilvl w:val="0"/>
          <w:numId w:val="1006"/>
        </w:numPr>
        <w:pStyle w:val="Compact"/>
      </w:pPr>
      <w:r>
        <w:t xml:space="preserve">Turkish Statistical Institute (TÜİK). (2023). *Labor Market Report: Istanbul Sectoral Analysis*.</w:t>
      </w:r>
    </w:p>
    <w:p>
      <w:pPr>
        <w:numPr>
          <w:ilvl w:val="0"/>
          <w:numId w:val="1006"/>
        </w:numPr>
        <w:pStyle w:val="Compact"/>
      </w:pPr>
      <w:r>
        <w:t xml:space="preserve">Yilmaz, S. &amp; Öztürk, M. (2021). "HR Compliance in Turkish Multinationals." *Turkish Journal of Business Administration*, 8(4).</w:t>
      </w:r>
    </w:p>
    <w:p>
      <w:pPr>
        <w:numPr>
          <w:ilvl w:val="0"/>
          <w:numId w:val="1006"/>
        </w:numPr>
        <w:pStyle w:val="Compact"/>
      </w:pPr>
      <w:r>
        <w:t xml:space="preserve">Kasim, A. (2019). "Cultural Hybridity in Istanbul Workplaces." *International Journal of Cross Cultural Management*.</w:t>
      </w:r>
    </w:p>
    <w:p>
      <w:pPr>
        <w:numPr>
          <w:ilvl w:val="0"/>
          <w:numId w:val="1006"/>
        </w:numPr>
        <w:pStyle w:val="Compact"/>
      </w:pPr>
      <w:r>
        <w:t xml:space="preserve">PwC Turkey. (2023). *ESG Integration Survey: Istanbul Business Leaders Report*.</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Istanbul, Turkey</dc:title>
  <dc:creator/>
  <dc:language>en</dc:language>
  <cp:keywords/>
  <dcterms:created xsi:type="dcterms:W3CDTF">2026-09-25T21:20:01Z</dcterms:created>
  <dcterms:modified xsi:type="dcterms:W3CDTF">2026-09-25T21:20:01Z</dcterms:modified>
</cp:coreProperties>
</file>

<file path=docProps/custom.xml><?xml version="1.0" encoding="utf-8"?>
<Properties xmlns="http://schemas.openxmlformats.org/officeDocument/2006/custom-properties" xmlns:vt="http://schemas.openxmlformats.org/officeDocument/2006/docPropsVTypes"/>
</file>