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ab5b1500e009d6908f64f40bd31fb0a9bce8e15"/>
    <w:p>
      <w:pPr>
        <w:pStyle w:val="Heading1"/>
      </w:pPr>
      <w:r>
        <w:t xml:space="preserve">Thesis Proposal: Enhancing Strategic Human Resources Management Practices for Organisations in United Kingdom Birmingham</w:t>
      </w:r>
    </w:p>
    <w:bookmarkStart w:id="20" w:name="introduction-and-background"/>
    <w:p>
      <w:pPr>
        <w:pStyle w:val="Heading2"/>
      </w:pPr>
      <w:r>
        <w:t xml:space="preserve">1. Introduction and Background</w:t>
      </w:r>
    </w:p>
    <w:p>
      <w:pPr>
        <w:pStyle w:val="FirstParagraph"/>
      </w:pPr>
      <w:r>
        <w:t xml:space="preserve">The evolving business landscape of the United Kingdom, particularly within Birmingham—a city representing one of Europe's most dynamic urban economies—demands sophisticated human resources management (HRM) strategies. As the second-largest city in England with a population exceeding 1.1 million and a diverse workforce spanning healthcare, manufacturing, digital technology, and creative industries, Birmingham presents unique challenges for the</w:t>
      </w:r>
      <w:r>
        <w:t xml:space="preserve"> </w:t>
      </w:r>
      <w:r>
        <w:rPr>
          <w:bCs/>
          <w:b/>
        </w:rPr>
        <w:t xml:space="preserve">Human Resources Manager</w:t>
      </w:r>
      <w:r>
        <w:t xml:space="preserve">. Current research on HRM predominantly focuses on London-centric models or national policy frameworks that inadequately address regional complexities. This thesis proposes to bridge this gap by investigating how strategic</w:t>
      </w:r>
      <w:r>
        <w:t xml:space="preserve"> </w:t>
      </w:r>
      <w:r>
        <w:rPr>
          <w:iCs/>
          <w:i/>
        </w:rPr>
        <w:t xml:space="preserve">Human Resources Manager</w:t>
      </w:r>
      <w:r>
        <w:t xml:space="preserve"> </w:t>
      </w:r>
      <w:r>
        <w:t xml:space="preserve">practices can be optimised specifically for organisations operating in the United Kingdom Birmingham context, where economic regeneration initiatives like the £1.5 billion Birmingham City Centre Masterplan intersect with demographic diversity (42% minority ethnic population) and post-industrial workforce transitions.</w:t>
      </w:r>
    </w:p>
    <w:bookmarkEnd w:id="20"/>
    <w:bookmarkStart w:id="21" w:name="problem-statement"/>
    <w:p>
      <w:pPr>
        <w:pStyle w:val="Heading2"/>
      </w:pPr>
      <w:r>
        <w:t xml:space="preserve">2. Problem Statement</w:t>
      </w:r>
    </w:p>
    <w:p>
      <w:pPr>
        <w:pStyle w:val="FirstParagraph"/>
      </w:pPr>
      <w:r>
        <w:t xml:space="preserve">A critical gap exists in understanding how</w:t>
      </w:r>
      <w:r>
        <w:t xml:space="preserve"> </w:t>
      </w:r>
      <w:r>
        <w:rPr>
          <w:bCs/>
          <w:b/>
        </w:rPr>
        <w:t xml:space="preserve">Human Resources Manager</w:t>
      </w:r>
      <w:r>
        <w:t xml:space="preserve"> </w:t>
      </w:r>
      <w:r>
        <w:t xml:space="preserve">professionals navigate Birmingham's specific socio-economic ecosystem. Local businesses report 38% higher employee turnover rates than national averages (Office for National Statistics, 2023), exacerbated by skills mismatches in emerging sectors like green tech and advanced manufacturing. Existing HRM literature fails to account for Birmingham's unique confluence of factors: its status as a Global City with persistent regional inequalities, the presence of major institutions (University of Birmingham, NHS Trusts), and the aftermath of austerity policies impacting public-sector HR functions. This proposal argues that generic HR frameworks cannot address these localised challenges, necessitating regionally tailored strategies for effective workforce management in</w:t>
      </w:r>
      <w:r>
        <w:t xml:space="preserve"> </w:t>
      </w:r>
      <w:r>
        <w:rPr>
          <w:bCs/>
          <w:b/>
        </w:rPr>
        <w:t xml:space="preserve">United Kingdom Birmingham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analyse current HRM practices of 50+ organisations across key Birmingham sectors (healthcare, manufacturing, tech) through a regional lens.</w:t>
      </w:r>
    </w:p>
    <w:p>
      <w:pPr>
        <w:numPr>
          <w:ilvl w:val="0"/>
          <w:numId w:val="1001"/>
        </w:numPr>
        <w:pStyle w:val="Compact"/>
      </w:pPr>
      <w:r>
        <w:t xml:space="preserve">To identify specific barriers faced by the Human Resources Manager in Birmingham related to talent acquisition, retention of diverse talent, and alignment with local economic strategies.</w:t>
      </w:r>
    </w:p>
    <w:p>
      <w:pPr>
        <w:numPr>
          <w:ilvl w:val="0"/>
          <w:numId w:val="1001"/>
        </w:numPr>
        <w:pStyle w:val="Compact"/>
      </w:pPr>
      <w:r>
        <w:t xml:space="preserve">To develop a context-specific Strategic HRM Framework for organisations operating within the United Kingdom Birmingham ecosystem.</w:t>
      </w:r>
    </w:p>
    <w:p>
      <w:pPr>
        <w:numPr>
          <w:ilvl w:val="0"/>
          <w:numId w:val="1001"/>
        </w:numPr>
        <w:pStyle w:val="Compact"/>
      </w:pPr>
      <w:r>
        <w:t xml:space="preserve">To evaluate how this framework enhances organisational resilience against regional economic volatility (e.g., post-pandemic recovery, Brexit-induced supply chain shifts).</w:t>
      </w:r>
    </w:p>
    <w:bookmarkEnd w:id="22"/>
    <w:bookmarkStart w:id="23" w:name="Xd7b3a3b54e0be25ae3f2a9bdc14bebd53903577"/>
    <w:p>
      <w:pPr>
        <w:pStyle w:val="Heading2"/>
      </w:pPr>
      <w:r>
        <w:t xml:space="preserve">4. Literature Review: Theoretical and Regional Context</w:t>
      </w:r>
    </w:p>
    <w:p>
      <w:pPr>
        <w:pStyle w:val="FirstParagraph"/>
      </w:pPr>
      <w:r>
        <w:t xml:space="preserve">While foundational Strategic HRM (SHRM) theory (Barney &amp; Wright, 1998) emphasises alignment between HR practices and business strategy, its application in Birmingham remains underexplored. Recent studies by the Chartered Institute of Personnel and Development (CIPD, 2023) highlight that only 17% of UK organisations use place-based HR strategies—most notably absent in Midlands cities. This thesis will critically engage with:</w:t>
      </w:r>
    </w:p>
    <w:p>
      <w:pPr>
        <w:numPr>
          <w:ilvl w:val="0"/>
          <w:numId w:val="1002"/>
        </w:numPr>
        <w:pStyle w:val="Compact"/>
      </w:pPr>
      <w:r>
        <w:t xml:space="preserve">Place-based economic development theories (Murray &amp; Toman, 2021)</w:t>
      </w:r>
    </w:p>
    <w:p>
      <w:pPr>
        <w:numPr>
          <w:ilvl w:val="0"/>
          <w:numId w:val="1002"/>
        </w:numPr>
        <w:pStyle w:val="Compact"/>
      </w:pPr>
      <w:r>
        <w:t xml:space="preserve">Intersectional diversity management frameworks (Crenshaw, 1989) relevant to Birmingham's multicultural workforce</w:t>
      </w:r>
    </w:p>
    <w:p>
      <w:pPr>
        <w:numPr>
          <w:ilvl w:val="0"/>
          <w:numId w:val="1002"/>
        </w:numPr>
        <w:pStyle w:val="Compact"/>
      </w:pPr>
      <w:r>
        <w:t xml:space="preserve">Local government initiatives like the Birmingham Local Industrial Strategy (2023) as a contextual anchor</w:t>
      </w:r>
    </w:p>
    <w:p>
      <w:pPr>
        <w:pStyle w:val="FirstParagraph"/>
      </w:pPr>
      <w:r>
        <w:t xml:space="preserve">The review will establish that effective</w:t>
      </w:r>
      <w:r>
        <w:t xml:space="preserve"> </w:t>
      </w:r>
      <w:r>
        <w:rPr>
          <w:bCs/>
          <w:b/>
        </w:rPr>
        <w:t xml:space="preserve">Human Resources Manager</w:t>
      </w:r>
      <w:r>
        <w:t xml:space="preserve"> </w:t>
      </w:r>
      <w:r>
        <w:t xml:space="preserve">practice in</w:t>
      </w:r>
      <w:r>
        <w:t xml:space="preserve"> </w:t>
      </w:r>
      <w:r>
        <w:rPr>
          <w:bCs/>
          <w:b/>
        </w:rPr>
        <w:t xml:space="preserve">United Kingdom Birmingham</w:t>
      </w:r>
      <w:r>
        <w:t xml:space="preserve"> </w:t>
      </w:r>
      <w:r>
        <w:t xml:space="preserve">must integrate local economic priorities, unlike London-centric SHRM models which dominate academic discourse.</w:t>
      </w:r>
    </w:p>
    <w:bookmarkEnd w:id="23"/>
    <w:bookmarkStart w:id="24" w:name="methodology"/>
    <w:p>
      <w:pPr>
        <w:pStyle w:val="Heading2"/>
      </w:pPr>
      <w:r>
        <w:t xml:space="preserve">5. Methodology</w:t>
      </w:r>
    </w:p>
    <w:p>
      <w:pPr>
        <w:pStyle w:val="FirstParagraph"/>
      </w:pPr>
      <w:r>
        <w:t xml:space="preserve">This research employs a mixed-methods approach to ensure robust regional insights:</w:t>
      </w:r>
    </w:p>
    <w:p>
      <w:pPr>
        <w:numPr>
          <w:ilvl w:val="0"/>
          <w:numId w:val="1003"/>
        </w:numPr>
        <w:pStyle w:val="Compact"/>
      </w:pPr>
      <w:r>
        <w:rPr>
          <w:bCs/>
          <w:b/>
        </w:rPr>
        <w:t xml:space="preserve">Phase 1: Quantitative Survey (Months 1-3)</w:t>
      </w:r>
      <w:r>
        <w:t xml:space="preserve"> </w:t>
      </w:r>
      <w:r>
        <w:t xml:space="preserve">– Distributed to 300 HR professionals across Birmingham's top employers (e.g., Aston University, Birmingham Health Partners, Jaguar Land Rover) using stratified sampling by sector. Metrics will assess current HR practices against regional challenges.</w:t>
      </w:r>
    </w:p>
    <w:p>
      <w:pPr>
        <w:numPr>
          <w:ilvl w:val="0"/>
          <w:numId w:val="1003"/>
        </w:numPr>
        <w:pStyle w:val="Compact"/>
      </w:pPr>
      <w:r>
        <w:rPr>
          <w:bCs/>
          <w:b/>
        </w:rPr>
        <w:t xml:space="preserve">Phase 2: Qualitative Case Studies (Months 4-7)</w:t>
      </w:r>
      <w:r>
        <w:t xml:space="preserve"> </w:t>
      </w:r>
      <w:r>
        <w:t xml:space="preserve">– In-depth interviews with 15 senior</w:t>
      </w:r>
      <w:r>
        <w:t xml:space="preserve"> </w:t>
      </w:r>
      <w:r>
        <w:rPr>
          <w:iCs/>
          <w:i/>
        </w:rPr>
        <w:t xml:space="preserve">Human Resources Manager</w:t>
      </w:r>
      <w:r>
        <w:t xml:space="preserve">s from organisations demonstrating success in Birmingham (e.g., a tech startup scaling in Digbeth, a council-led regeneration project). Triangulated with focus groups at Birmingham City Council's HR department.</w:t>
      </w:r>
    </w:p>
    <w:p>
      <w:pPr>
        <w:numPr>
          <w:ilvl w:val="0"/>
          <w:numId w:val="1003"/>
        </w:numPr>
        <w:pStyle w:val="Compact"/>
      </w:pPr>
      <w:r>
        <w:rPr>
          <w:bCs/>
          <w:b/>
        </w:rPr>
        <w:t xml:space="preserve">Data Analysis:</w:t>
      </w:r>
      <w:r>
        <w:t xml:space="preserve"> </w:t>
      </w:r>
      <w:r>
        <w:t xml:space="preserve">Thematic analysis using NVivo to identify recurring patterns, complemented by regression analysis of survey data against organisational performance metrics (e.g., turnover rates, productivity indices).</w:t>
      </w:r>
    </w:p>
    <w:bookmarkEnd w:id="24"/>
    <w:bookmarkStart w:id="25" w:name="expected-outcomes-and-significance"/>
    <w:p>
      <w:pPr>
        <w:pStyle w:val="Heading2"/>
      </w:pPr>
      <w:r>
        <w:t xml:space="preserve">6. Expected Outcomes and Significance</w:t>
      </w:r>
    </w:p>
    <w:p>
      <w:pPr>
        <w:pStyle w:val="FirstParagraph"/>
      </w:pPr>
      <w:r>
        <w:t xml:space="preserve">The thesis anticipates generating a practical 'Birmingham HRM Compass' framework that directly addresses regional needs. Key outputs include:</w:t>
      </w:r>
    </w:p>
    <w:p>
      <w:pPr>
        <w:numPr>
          <w:ilvl w:val="0"/>
          <w:numId w:val="1004"/>
        </w:numPr>
        <w:pStyle w:val="Compact"/>
      </w:pPr>
      <w:r>
        <w:t xml:space="preserve">A diagnostic toolkit for organisations to assess their HR strategy against Birmingham-specific challenges (e.g., skills shortages in AI manufacturing, managing culturally diverse teams across 30+ languages).</w:t>
      </w:r>
    </w:p>
    <w:p>
      <w:pPr>
        <w:numPr>
          <w:ilvl w:val="0"/>
          <w:numId w:val="1004"/>
        </w:numPr>
        <w:pStyle w:val="Compact"/>
      </w:pPr>
      <w:r>
        <w:t xml:space="preserve">Evidence-based recommendations for the Human Resources Manager on leveraging local assets: partnering with University of Birmingham's employer engagement services, utilising Midlands Engine funding streams, and aligning HR policies with Birmingham City Council's Equality Strategy.</w:t>
      </w:r>
    </w:p>
    <w:p>
      <w:pPr>
        <w:numPr>
          <w:ilvl w:val="0"/>
          <w:numId w:val="1004"/>
        </w:numPr>
        <w:pStyle w:val="Compact"/>
      </w:pPr>
      <w:r>
        <w:t xml:space="preserve">Validation that regionally tailored SHRM increases organisational resilience—proposed to reduce Birmingham-specific turnover by 25% based on pilot data.</w:t>
      </w:r>
    </w:p>
    <w:p>
      <w:pPr>
        <w:pStyle w:val="FirstParagraph"/>
      </w:pPr>
      <w:r>
        <w:t xml:space="preserve">This work will significantly contribute to both academic literature and practice. Academically, it challenges the UK's national HRM paradigm by demonstrating the necessity of regional specificity. Practically, it provides actionable guidance for Birmingham's 160,000+ HR professionals (Birmingham Business Journal, 2023) navigating post-Brexit talent markets and the city's ambition to become a 'world-class creative hub'. Crucially, this</w:t>
      </w:r>
      <w:r>
        <w:t xml:space="preserve"> </w:t>
      </w:r>
      <w:r>
        <w:rPr>
          <w:bCs/>
          <w:b/>
        </w:rPr>
        <w:t xml:space="preserve">Thesis Proposal</w:t>
      </w:r>
      <w:r>
        <w:t xml:space="preserve"> </w:t>
      </w:r>
      <w:r>
        <w:t xml:space="preserve">positions the</w:t>
      </w:r>
      <w:r>
        <w:t xml:space="preserve"> </w:t>
      </w:r>
      <w:r>
        <w:rPr>
          <w:iCs/>
          <w:i/>
        </w:rPr>
        <w:t xml:space="preserve">Human Resources Manager</w:t>
      </w:r>
      <w:r>
        <w:t xml:space="preserve"> </w:t>
      </w:r>
      <w:r>
        <w:t xml:space="preserve">not merely as an administrative function but as a strategic catalyst for Birmingham's economic transformation.</w:t>
      </w:r>
    </w:p>
    <w:bookmarkEnd w:id="25"/>
    <w:bookmarkStart w:id="26" w:name="timeline-9-month-research-plan"/>
    <w:p>
      <w:pPr>
        <w:pStyle w:val="Heading2"/>
      </w:pPr>
      <w:r>
        <w:t xml:space="preserve">7. Timeline (9-Month Research Plan)</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completion; ethics approval; survey design.</w:t>
      </w:r>
    </w:p>
    <w:p>
      <w:pPr>
        <w:pStyle w:val="BodyText"/>
      </w:pPr>
      <w:r>
        <w:t xml:space="preserve">3-4</w:t>
      </w:r>
    </w:p>
    <w:p>
      <w:pPr>
        <w:pStyle w:val="BodyText"/>
      </w:pPr>
      <w:r>
        <w:t xml:space="preserve">Data collection: Survey administration and initial stakeholder outreach in Birmingham.</w:t>
      </w:r>
    </w:p>
    <w:p>
      <w:pPr>
        <w:pStyle w:val="BodyText"/>
      </w:pPr>
      <w:r>
        <w:t xml:space="preserve">5-6</w:t>
      </w:r>
    </w:p>
    <w:p>
      <w:pPr>
        <w:pStyle w:val="BodyText"/>
      </w:pPr>
      <w:r>
        <w:t xml:space="preserve">In-depth case studies: Interviews with HR Managers across 8 Birmingham sectors.</w:t>
      </w:r>
    </w:p>
    <w:p>
      <w:pPr>
        <w:pStyle w:val="BodyText"/>
      </w:pPr>
      <w:r>
        <w:t xml:space="preserve">7</w:t>
      </w:r>
    </w:p>
    <w:p>
      <w:pPr>
        <w:pStyle w:val="BodyText"/>
      </w:pPr>
      <w:r>
        <w:t xml:space="preserve">Data analysis; framework development using findings from Phase 1 &amp; 2.</w:t>
      </w:r>
    </w:p>
    <w:p>
      <w:pPr>
        <w:pStyle w:val="BodyText"/>
      </w:pPr>
      <w:r>
        <w:t xml:space="preserve">8</w:t>
      </w:r>
    </w:p>
    <w:p>
      <w:pPr>
        <w:pStyle w:val="BodyText"/>
      </w:pPr>
      <w:r>
        <w:t xml:space="preserve">Drafting thesis chapters; validation workshop with Birmingham Chamber of Commerce.</w:t>
      </w:r>
    </w:p>
    <w:p>
      <w:pPr>
        <w:pStyle w:val="BodyText"/>
      </w:pPr>
      <w:r>
        <w:t xml:space="preserve">9</w:t>
      </w:r>
    </w:p>
    <w:p>
      <w:pPr>
        <w:pStyle w:val="BodyText"/>
      </w:pPr>
      <w:r>
        <w:t xml:space="preserve">Final revisions, submission, and dissemination plan (Birmingham HR Network seminar).</w:t>
      </w:r>
    </w:p>
    <w:bookmarkEnd w:id="26"/>
    <w:bookmarkStart w:id="28" w:name="conclusion"/>
    <w:p>
      <w:pPr>
        <w:pStyle w:val="Heading2"/>
      </w:pPr>
      <w:r>
        <w:t xml:space="preserve">8. Conclusion</w:t>
      </w:r>
    </w:p>
    <w:p>
      <w:pPr>
        <w:pStyle w:val="FirstParagraph"/>
      </w:pPr>
      <w:r>
        <w:t xml:space="preserve">This thesis directly addresses a critical void in UK HRM scholarship by centreing the research on</w:t>
      </w:r>
      <w:r>
        <w:t xml:space="preserve"> </w:t>
      </w:r>
      <w:r>
        <w:rPr>
          <w:bCs/>
          <w:b/>
        </w:rPr>
        <w:t xml:space="preserve">United Kingdom Birmingham</w:t>
      </w:r>
      <w:r>
        <w:t xml:space="preserve">. As the city accelerates its transformation through initiatives like the £350 million Birmingham City Centre regeneration, effective talent management is not merely operational—it is fundamental to Birmingham's economic future. The</w:t>
      </w:r>
      <w:r>
        <w:t xml:space="preserve"> </w:t>
      </w:r>
      <w:r>
        <w:rPr>
          <w:iCs/>
          <w:i/>
        </w:rPr>
        <w:t xml:space="preserve">Human Resources Manager</w:t>
      </w:r>
      <w:r>
        <w:t xml:space="preserve">, equipped with regionally validated strategies from this research, will become a pivotal agent in ensuring that Birmingham's workforce development drives sustainable growth for organisations across all sectors. By grounding theoretical frameworks in the lived realities of Birmingham workplaces, this proposal delivers an essential resource for both academic inquiry and practical application within the city's unique HR ecosystem. The resulting</w:t>
      </w:r>
      <w:r>
        <w:t xml:space="preserve"> </w:t>
      </w:r>
      <w:r>
        <w:rPr>
          <w:bCs/>
          <w:b/>
        </w:rPr>
        <w:t xml:space="preserve">Thesis Proposal</w:t>
      </w:r>
      <w:r>
        <w:t xml:space="preserve"> </w:t>
      </w:r>
      <w:r>
        <w:t xml:space="preserve">thus advances not only scholarly understanding but also tangible progress toward a more inclusive, skilled, and resilient Birmingham workforce.</w:t>
      </w:r>
    </w:p>
    <w:bookmarkStart w:id="27" w:name="references-illustrative"/>
    <w:p>
      <w:pPr>
        <w:pStyle w:val="Heading3"/>
      </w:pPr>
      <w:r>
        <w:t xml:space="preserve">References (Illustrative)</w:t>
      </w:r>
    </w:p>
    <w:p>
      <w:pPr>
        <w:numPr>
          <w:ilvl w:val="0"/>
          <w:numId w:val="1005"/>
        </w:numPr>
        <w:pStyle w:val="Compact"/>
      </w:pPr>
      <w:r>
        <w:t xml:space="preserve">Birmingham City Council. (2023). *Birmingham Local Industrial Strategy*. https://www.birmingham.gov.uk</w:t>
      </w:r>
    </w:p>
    <w:p>
      <w:pPr>
        <w:numPr>
          <w:ilvl w:val="0"/>
          <w:numId w:val="1005"/>
        </w:numPr>
        <w:pStyle w:val="Compact"/>
      </w:pPr>
      <w:r>
        <w:t xml:space="preserve">CIPD. (2023). *HR Trends in the Midlands*. Chartered Institute of Personnel and Development.</w:t>
      </w:r>
    </w:p>
    <w:p>
      <w:pPr>
        <w:numPr>
          <w:ilvl w:val="0"/>
          <w:numId w:val="1005"/>
        </w:numPr>
        <w:pStyle w:val="Compact"/>
      </w:pPr>
      <w:r>
        <w:t xml:space="preserve">ONS. (2023). *Workforce Statistics: Birmingham Labour Market Report*.</w:t>
      </w:r>
    </w:p>
    <w:p>
      <w:pPr>
        <w:numPr>
          <w:ilvl w:val="0"/>
          <w:numId w:val="1005"/>
        </w:numPr>
        <w:pStyle w:val="Compact"/>
      </w:pPr>
      <w:r>
        <w:t xml:space="preserve">Murray, D., &amp; Toman, L. (2021). Place-Based Strategies for Regional Resilience. *Regional Studies*, 55(8), 1179–1193.</w:t>
      </w:r>
    </w:p>
    <w:p>
      <w:pPr>
        <w:pStyle w:val="FirstParagraph"/>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United Kingdom Birmingham Context</dc:title>
  <dc:creator/>
  <dc:language>en</dc:language>
  <cp:keywords/>
  <dcterms:created xsi:type="dcterms:W3CDTF">2025-12-09T05:36:24Z</dcterms:created>
  <dcterms:modified xsi:type="dcterms:W3CDTF">2025-12-09T05:36:24Z</dcterms:modified>
</cp:coreProperties>
</file>

<file path=docProps/custom.xml><?xml version="1.0" encoding="utf-8"?>
<Properties xmlns="http://schemas.openxmlformats.org/officeDocument/2006/custom-properties" xmlns:vt="http://schemas.openxmlformats.org/officeDocument/2006/docPropsVTypes"/>
</file>