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Evolution</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Role</w:t>
      </w:r>
      <w:r>
        <w:t xml:space="preserve"> </w:t>
      </w:r>
      <w:r>
        <w:t xml:space="preserve">in</w:t>
      </w:r>
      <w:r>
        <w:t xml:space="preserve"> </w:t>
      </w:r>
      <w:r>
        <w:t xml:space="preserve">United</w:t>
      </w:r>
      <w:r>
        <w:t xml:space="preserve"> </w:t>
      </w:r>
      <w:r>
        <w:t xml:space="preserve">Kingdom</w:t>
      </w:r>
      <w:r>
        <w:t xml:space="preserve"> </w:t>
      </w:r>
      <w:r>
        <w:t xml:space="preserve">London</w:t>
      </w:r>
      <w:r>
        <w:t xml:space="preserve"> </w:t>
      </w:r>
      <w:r>
        <w:t xml:space="preserve">Context</w:t>
      </w:r>
    </w:p>
    <w:bookmarkStart w:id="30" w:name="X5124f8e0bd415518f2ebebbf7222c1036b09d6c"/>
    <w:p>
      <w:pPr>
        <w:pStyle w:val="Heading1"/>
      </w:pPr>
      <w:r>
        <w:t xml:space="preserve">Thesis Proposal: Strategic Evolution and Contemporary Challenges of the Human Resources Manager within United Kingdom London Organisations</w:t>
      </w:r>
    </w:p>
    <w:bookmarkStart w:id="20" w:name="abstract"/>
    <w:p>
      <w:pPr>
        <w:pStyle w:val="Heading2"/>
      </w:pPr>
      <w:r>
        <w:t xml:space="preserve">Abstract</w:t>
      </w:r>
    </w:p>
    <w:p>
      <w:pPr>
        <w:pStyle w:val="FirstParagraph"/>
      </w:pPr>
      <w:r>
        <w:t xml:space="preserve">This thesis proposal outlines a critical investigation into the rapidly transforming role of the Human Resources Manager within the unique socio-economic and regulatory landscape of United Kingdom London. Moving beyond traditional administrative functions, this research interrogates how contemporary Human Resources Managers in London navigate complex challenges including post-Brexit labour market dynamics, escalating talent competition, heightened diversity and inclusion imperatives, and evolving employment legislation. The study aims to develop a robust framework for the modern Human Resources Manager operating within the capital's high-pressure business environment. Findings will contribute significantly to academic discourse on strategic HRM in global cities while providing actionable insights for practitioners seeking to enhance organisational resilience and talent effectiveness across United Kingdom London.</w:t>
      </w:r>
    </w:p>
    <w:bookmarkEnd w:id="20"/>
    <w:bookmarkStart w:id="21" w:name="Xb510d3fa9711255d0ad1b45a71d5bbaa1e256ac"/>
    <w:p>
      <w:pPr>
        <w:pStyle w:val="Heading2"/>
      </w:pPr>
      <w:r>
        <w:t xml:space="preserve">1. Introduction: The Imperative of Contextualised HR Leadership in London</w:t>
      </w:r>
    </w:p>
    <w:p>
      <w:pPr>
        <w:pStyle w:val="FirstParagraph"/>
      </w:pPr>
      <w:r>
        <w:t xml:space="preserve">The position of Human Resources Manager has undergone a profound strategic metamorphosis, particularly within the vibrant, competitive, and highly regulated business ecosystem of United Kingdom London. As the economic nerve centre of the UK and a global hub attracting diverse talent, London presents distinct challenges that demand HR leadership transcending standard textbook models. This thesis proposes to examine how effective Human Resources Managers in this specific context adapt their strategies to address unique local pressures: soaring living costs impacting retention, complex immigration requirements following Brexit, intense competition for skilled professionals across finance, tech, and creative sectors, and the heightened expectation for DEI (Diversity, Equity &amp; Inclusion) leadership. The focus remains squarely on the evolving responsibilities and strategic influence of the Human Resources Manager as a pivotal driver of sustainable organisational success within United Kingdom London's demanding corporate milieu.</w:t>
      </w:r>
    </w:p>
    <w:bookmarkEnd w:id="21"/>
    <w:bookmarkStart w:id="22" w:name="X77fac6b209732bb4d72e39cc45874691f79b44e"/>
    <w:p>
      <w:pPr>
        <w:pStyle w:val="Heading2"/>
      </w:pPr>
      <w:r>
        <w:t xml:space="preserve">2. Literature Review: Gaps in Contextual HRM Research</w:t>
      </w:r>
    </w:p>
    <w:p>
      <w:pPr>
        <w:pStyle w:val="FirstParagraph"/>
      </w:pPr>
      <w:r>
        <w:t xml:space="preserve">While extensive literature exists on global HRM practices, significant gaps persist regarding the nuanced application of these principles within the specific context of United Kingdom London. Existing studies often generalise across the UK or focus on national policy without sufficient granularity for London's unique urban labour market. Key theoretical frameworks like Resource-Based View (RBV) and Strategic Human Resource Management (SHRM) are frequently applied abstractly. This research will critically engage with contemporary UK HR scholarship (e.g., CIPD reports, ACAS guidance), post-Brexit labour market analyses, and London-specific economic studies to identify where standard models falter in the capital's environment. It will specifically address the lack of empirical research on how the Human Resources Manager actively navigates these contextual complexities daily, moving beyond compliance towards strategic value creation.</w:t>
      </w:r>
    </w:p>
    <w:bookmarkEnd w:id="22"/>
    <w:bookmarkStart w:id="23" w:name="research-problem-statement"/>
    <w:p>
      <w:pPr>
        <w:pStyle w:val="Heading2"/>
      </w:pPr>
      <w:r>
        <w:t xml:space="preserve">3. Research Problem Statement</w:t>
      </w:r>
    </w:p>
    <w:p>
      <w:pPr>
        <w:pStyle w:val="FirstParagraph"/>
      </w:pPr>
      <w:r>
        <w:t xml:space="preserve">Despite London's status as a global business leader, organisations consistently report significant HR challenges: 70% of London-based firms cite talent retention as their top concern (CIPD, 2023), directly linked to high living costs and competitive salaries offered by peers. Simultaneously, the Human Resources Manager role is often undervalued in strategic decision-making circles within London enterprises. There is a critical lack of evidence on *how* the Human Resources Manager effectively translates national HR policies (e.g., Equality Act 2010, flexible working regulations) into actionable strategies that resonate with London's diverse workforce and competitive pressures. This research directly addresses this gap by focusing on the operational realities and strategic adaptations required of the Human Resources Manager within United Kingdom London.</w:t>
      </w:r>
    </w:p>
    <w:bookmarkEnd w:id="23"/>
    <w:bookmarkStart w:id="24" w:name="research-objectives"/>
    <w:p>
      <w:pPr>
        <w:pStyle w:val="Heading2"/>
      </w:pPr>
      <w:r>
        <w:t xml:space="preserve">4. Research Objectives</w:t>
      </w:r>
    </w:p>
    <w:p>
      <w:pPr>
        <w:numPr>
          <w:ilvl w:val="0"/>
          <w:numId w:val="1001"/>
        </w:numPr>
        <w:pStyle w:val="Compact"/>
      </w:pPr>
      <w:r>
        <w:t xml:space="preserve">To analyse the key strategic responsibilities of the Human Resources Manager in London-based organisations (across finance, tech, and professional services) beyond traditional transactional duties.</w:t>
      </w:r>
    </w:p>
    <w:p>
      <w:pPr>
        <w:numPr>
          <w:ilvl w:val="0"/>
          <w:numId w:val="1001"/>
        </w:numPr>
        <w:pStyle w:val="Compact"/>
      </w:pPr>
      <w:r>
        <w:t xml:space="preserve">To identify and evaluate the most pressing contextual challenges faced by HR Managers specifically within United Kingdom London (e.g., immigration complexities post-Brexit, cost-of-living impact on retention, hyper-competition for talent).</w:t>
      </w:r>
    </w:p>
    <w:p>
      <w:pPr>
        <w:numPr>
          <w:ilvl w:val="0"/>
          <w:numId w:val="1001"/>
        </w:numPr>
        <w:pStyle w:val="Compact"/>
      </w:pPr>
      <w:r>
        <w:t xml:space="preserve">To develop a contextually relevant framework outlining best practices for strategic Human Resources Management adapted to the unique dynamics of the London business environment.</w:t>
      </w:r>
    </w:p>
    <w:p>
      <w:pPr>
        <w:numPr>
          <w:ilvl w:val="0"/>
          <w:numId w:val="1001"/>
        </w:numPr>
        <w:pStyle w:val="Compact"/>
      </w:pPr>
      <w:r>
        <w:t xml:space="preserve">To explore the relationship between effective HR leadership (as embodied by the Human Resources Manager) and measurable organisational outcomes in terms of retention, productivity, and employer branding within London.</w:t>
      </w:r>
    </w:p>
    <w:bookmarkEnd w:id="24"/>
    <w:bookmarkStart w:id="25" w:name="methodology"/>
    <w:p>
      <w:pPr>
        <w:pStyle w:val="Heading2"/>
      </w:pPr>
      <w:r>
        <w:t xml:space="preserve">5. Methodology</w:t>
      </w:r>
    </w:p>
    <w:p>
      <w:pPr>
        <w:pStyle w:val="FirstParagraph"/>
      </w:pPr>
      <w:r>
        <w:t xml:space="preserve">This mixed-methods study will employ a sequential explanatory design:</w:t>
      </w:r>
    </w:p>
    <w:p>
      <w:pPr>
        <w:numPr>
          <w:ilvl w:val="0"/>
          <w:numId w:val="1002"/>
        </w:numPr>
        <w:pStyle w:val="Compact"/>
      </w:pPr>
      <w:r>
        <w:rPr>
          <w:bCs/>
          <w:b/>
        </w:rPr>
        <w:t xml:space="preserve">Phase 1 (Quantitative):</w:t>
      </w:r>
      <w:r>
        <w:t xml:space="preserve"> </w:t>
      </w:r>
      <w:r>
        <w:t xml:space="preserve">A structured online survey targeting 150+ HR Managers currently employed within London-based organisations (verified via LinkedIn and professional networks), measuring perceived challenges, strategic influence, and key performance indicators related to their role.</w:t>
      </w:r>
    </w:p>
    <w:p>
      <w:pPr>
        <w:numPr>
          <w:ilvl w:val="0"/>
          <w:numId w:val="1002"/>
        </w:numPr>
        <w:pStyle w:val="Compact"/>
      </w:pPr>
      <w:r>
        <w:rPr>
          <w:bCs/>
          <w:b/>
        </w:rPr>
        <w:t xml:space="preserve">Phase 2 (Qualitative):</w:t>
      </w:r>
      <w:r>
        <w:t xml:space="preserve"> </w:t>
      </w:r>
      <w:r>
        <w:t xml:space="preserve">In-depth semi-structured interviews with a purposive sample of 20 HR Managers from diverse sectors in United Kingdom London, exploring nuanced strategies, decision-making processes, and the lived experience of navigating the local context.</w:t>
      </w:r>
    </w:p>
    <w:p>
      <w:pPr>
        <w:pStyle w:val="FirstParagraph"/>
      </w:pPr>
      <w:r>
        <w:t xml:space="preserve">Data analysis will utilise statistical methods (SPSS) for survey data and thematic analysis (NVivo) for interview transcripts. Ethical approval will be sought from the university's Research Ethics Committee. Sampling will prioritise London-based organisations across key sectors to ensure contextual richness, directly grounding findings within the United Kingdom London landscape.</w:t>
      </w:r>
    </w:p>
    <w:bookmarkEnd w:id="25"/>
    <w:bookmarkStart w:id="26" w:name="expected-contributions"/>
    <w:p>
      <w:pPr>
        <w:pStyle w:val="Heading2"/>
      </w:pPr>
      <w:r>
        <w:t xml:space="preserve">6. Expected Contributions</w:t>
      </w:r>
    </w:p>
    <w:p>
      <w:pPr>
        <w:pStyle w:val="FirstParagraph"/>
      </w:pPr>
      <w:r>
        <w:t xml:space="preserve">This research promises significant contributions:</w:t>
      </w:r>
    </w:p>
    <w:p>
      <w:pPr>
        <w:numPr>
          <w:ilvl w:val="0"/>
          <w:numId w:val="1003"/>
        </w:numPr>
        <w:pStyle w:val="Compact"/>
      </w:pPr>
      <w:r>
        <w:rPr>
          <w:bCs/>
          <w:b/>
        </w:rPr>
        <w:t xml:space="preserve">Academic:</w:t>
      </w:r>
      <w:r>
        <w:t xml:space="preserve"> </w:t>
      </w:r>
      <w:r>
        <w:t xml:space="preserve">Fills a critical gap by providing context-specific evidence on strategic HRM in a major global city, enriching the field of International HRM with London as a key case study within the United Kingdom.</w:t>
      </w:r>
    </w:p>
    <w:p>
      <w:pPr>
        <w:numPr>
          <w:ilvl w:val="0"/>
          <w:numId w:val="1003"/>
        </w:numPr>
        <w:pStyle w:val="Compact"/>
      </w:pPr>
      <w:r>
        <w:rPr>
          <w:bCs/>
          <w:b/>
        </w:rPr>
        <w:t xml:space="preserve">Professional Practice:</w:t>
      </w:r>
      <w:r>
        <w:t xml:space="preserve"> </w:t>
      </w:r>
      <w:r>
        <w:t xml:space="preserve">Delivers an actionable, context-driven framework for Human Resources Managers operating in United Kingdom London, directly addressing their most acute challenges (e.g., retention strategies mitigating cost-of-living pressures, navigating post-Brexit recruitment).</w:t>
      </w:r>
    </w:p>
    <w:p>
      <w:pPr>
        <w:numPr>
          <w:ilvl w:val="0"/>
          <w:numId w:val="1003"/>
        </w:numPr>
        <w:pStyle w:val="Compact"/>
      </w:pPr>
      <w:r>
        <w:rPr>
          <w:bCs/>
          <w:b/>
        </w:rPr>
        <w:t xml:space="preserve">Policy &amp; Organisational Impact:</w:t>
      </w:r>
      <w:r>
        <w:t xml:space="preserve"> </w:t>
      </w:r>
      <w:r>
        <w:t xml:space="preserve">Offers evidence-based recommendations to employers and policymakers on supporting effective HR leadership in the capital, potentially influencing sectoral standards for the Human Resources Manager role.</w:t>
      </w:r>
    </w:p>
    <w:bookmarkEnd w:id="26"/>
    <w:bookmarkStart w:id="27"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Proposal Finalisation</w:t>
      </w:r>
    </w:p>
    <w:p>
      <w:pPr>
        <w:pStyle w:val="BodyText"/>
      </w:pPr>
      <w:r>
        <w:t xml:space="preserve">Months 1-3</w:t>
      </w:r>
    </w:p>
    <w:p>
      <w:pPr>
        <w:pStyle w:val="BodyText"/>
      </w:pPr>
      <w:r>
        <w:t xml:space="preserve">Complete literature synthesis; Finalised research questions/methodology; Ethics approval secured.</w:t>
      </w:r>
    </w:p>
    <w:p>
      <w:pPr>
        <w:pStyle w:val="BodyText"/>
      </w:pPr>
      <w:r>
        <w:t xml:space="preserve">Quantitative Survey Development &amp; Data Collection</w:t>
      </w:r>
    </w:p>
    <w:p>
      <w:pPr>
        <w:pStyle w:val="BodyText"/>
      </w:pPr>
      <w:r>
        <w:rPr>
          <w:bCs/>
          <w:b/>
        </w:rPr>
        <w:t xml:space="preserve">Months 4-6</w:t>
      </w:r>
    </w:p>
    <w:p>
      <w:pPr>
        <w:pStyle w:val="BodyText"/>
      </w:pPr>
      <w:r>
        <w:t xml:space="preserve">Data analysis (SPSS); Preliminary findings report.</w:t>
      </w:r>
    </w:p>
    <w:p>
      <w:pPr>
        <w:pStyle w:val="BodyText"/>
      </w:pPr>
      <w:r>
        <w:t xml:space="preserve">Qualitative Interviews &amp; Analysis</w:t>
      </w:r>
    </w:p>
    <w:p>
      <w:pPr>
        <w:pStyle w:val="BodyText"/>
      </w:pPr>
      <w:r>
        <w:t xml:space="preserve">Months 7-9</w:t>
      </w:r>
    </w:p>
    <w:p>
      <w:pPr>
        <w:pStyle w:val="BodyText"/>
      </w:pPr>
      <w:r>
        <w:t xml:space="preserve">Schedule/interviews; Thematic analysis (NVivo); Integration of qualitative insights.</w:t>
      </w:r>
    </w:p>
    <w:p>
      <w:pPr>
        <w:pStyle w:val="BodyText"/>
      </w:pPr>
      <w:r>
        <w:t xml:space="preserve">Dissertation Writing &amp; Finalisation</w:t>
      </w:r>
    </w:p>
    <w:p>
      <w:pPr>
        <w:pStyle w:val="BodyText"/>
      </w:pPr>
      <w:r>
        <w:t xml:space="preserve">Months 10-12</w:t>
      </w:r>
    </w:p>
    <w:p>
      <w:pPr>
        <w:pStyle w:val="BodyText"/>
      </w:pPr>
      <w:r>
        <w:t xml:space="preserve">Full thesis composition; Peer review; Submission.</w:t>
      </w:r>
    </w:p>
    <w:bookmarkEnd w:id="27"/>
    <w:bookmarkStart w:id="28" w:name="conclusion"/>
    <w:p>
      <w:pPr>
        <w:pStyle w:val="Heading2"/>
      </w:pPr>
      <w:r>
        <w:t xml:space="preserve">8. Conclusion</w:t>
      </w:r>
    </w:p>
    <w:p>
      <w:pPr>
        <w:pStyle w:val="FirstParagraph"/>
      </w:pPr>
      <w:r>
        <w:t xml:space="preserve">The role of the Human Resources Manager in United Kingdom London is not merely an HR function but a critical strategic imperative for organisational survival and growth in one of the world's most demanding business environments. This thesis proposal seeks to move beyond generic HR theory and provide deep, actionable insights into how the Human Resources Manager can effectively navigate London's unique complexities. By focusing intently on this specific context – the city, its regulations, its economy, and its talent pool – this research will deliver a valuable contribution to both academic understanding of strategic HRM in global cities and practical guidance for professionals striving to excel as Human Resources Managers within the dynamic heart of United Kingdom London. The findings are anticipated to significantly enhance the strategic value proposition of the Human Resources Manager role across all sectors operating in this pivotal location.</w:t>
      </w:r>
    </w:p>
    <w:bookmarkEnd w:id="28"/>
    <w:bookmarkStart w:id="29" w:name="references-selected-examples"/>
    <w:p>
      <w:pPr>
        <w:pStyle w:val="Heading2"/>
      </w:pPr>
      <w:r>
        <w:t xml:space="preserve">References (Selected Examples)</w:t>
      </w:r>
    </w:p>
    <w:p>
      <w:pPr>
        <w:numPr>
          <w:ilvl w:val="0"/>
          <w:numId w:val="1004"/>
        </w:numPr>
        <w:pStyle w:val="Compact"/>
      </w:pPr>
      <w:r>
        <w:t xml:space="preserve">CIPD. (2023). *UK Employment Outlook*. Chartered Institute of Personnel and Development.</w:t>
      </w:r>
    </w:p>
    <w:p>
      <w:pPr>
        <w:numPr>
          <w:ilvl w:val="0"/>
          <w:numId w:val="1004"/>
        </w:numPr>
        <w:pStyle w:val="Compact"/>
      </w:pPr>
      <w:r>
        <w:t xml:space="preserve">ACAS. (2023). *Code of Practice on Flexible Working*. Advisory, Conciliation and Arbitration Service.</w:t>
      </w:r>
    </w:p>
    <w:p>
      <w:pPr>
        <w:numPr>
          <w:ilvl w:val="0"/>
          <w:numId w:val="1004"/>
        </w:numPr>
        <w:pStyle w:val="Compact"/>
      </w:pPr>
      <w:r>
        <w:t xml:space="preserve">Pfeffer, J. (1994). *Competitive Advantage through People: Unleashing the Power of the Work Force*. Harvard Business School Press. (Contextualised for UK/London).</w:t>
      </w:r>
    </w:p>
    <w:p>
      <w:pPr>
        <w:numPr>
          <w:ilvl w:val="0"/>
          <w:numId w:val="1004"/>
        </w:numPr>
        <w:pStyle w:val="Compact"/>
      </w:pPr>
      <w:r>
        <w:t xml:space="preserve">Wood, S., &amp; Rutherford, A. (2020). Human Resource Management in a Changing World of Work. *Journal of Management Studies*, 57(1), 3-18.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Evolution of the Human Resources Manager Role in United Kingdom London Context</dc:title>
  <dc:creator/>
  <dc:language>en</dc:language>
  <cp:keywords/>
  <dcterms:created xsi:type="dcterms:W3CDTF">2025-12-10T03:26:42Z</dcterms:created>
  <dcterms:modified xsi:type="dcterms:W3CDTF">2025-12-10T03:26:42Z</dcterms:modified>
</cp:coreProperties>
</file>

<file path=docProps/custom.xml><?xml version="1.0" encoding="utf-8"?>
<Properties xmlns="http://schemas.openxmlformats.org/officeDocument/2006/custom-properties" xmlns:vt="http://schemas.openxmlformats.org/officeDocument/2006/docPropsVTypes"/>
</file>