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9" w:name="X138a0f4eedd75bd84b9d1a9273e32a772dfec84"/>
    <w:p>
      <w:pPr>
        <w:pStyle w:val="Heading1"/>
      </w:pPr>
      <w:r>
        <w:t xml:space="preserve">Thesis Proposal: Navigating Contemporary Human Resources Management Challenges for the Modern HR Manager in United Kingdom Manchester</w:t>
      </w:r>
    </w:p>
    <w:bookmarkStart w:id="20" w:name="introduction"/>
    <w:p>
      <w:pPr>
        <w:pStyle w:val="Heading2"/>
      </w:pPr>
      <w:r>
        <w:t xml:space="preserve">Introduction</w:t>
      </w:r>
    </w:p>
    <w:p>
      <w:pPr>
        <w:pStyle w:val="FirstParagraph"/>
      </w:pPr>
      <w:r>
        <w:t xml:space="preserve">The dynamic economic landscape of the United Kingdom Manchester has positioned this city as a pivotal hub for innovation, diverse industries, and workforce evolution. As organizations in Greater Manchester expand amid post-Brexit adjustments, digital transformation, and the ongoing cost-of-living crisis, the role of the Human Resources Manager has become increasingly complex. This thesis proposal addresses a critical gap in contemporary HR scholarship: the contextualized understanding of how Human Resources Managers navigate unique regional challenges within United Kingdom Manchester. By focusing specifically on Manchester's socio-economic ecosystem—characterized by its multicultural workforce, burgeoning tech sector, and distinct regulatory environment—this research aims to develop actionable frameworks for effective HR leadership in one of the UK's most rapidly evolving urban centers.</w:t>
      </w:r>
    </w:p>
    <w:bookmarkEnd w:id="20"/>
    <w:bookmarkStart w:id="21" w:name="research-problem-statement"/>
    <w:p>
      <w:pPr>
        <w:pStyle w:val="Heading2"/>
      </w:pPr>
      <w:r>
        <w:t xml:space="preserve">Research Problem Statement</w:t>
      </w:r>
    </w:p>
    <w:p>
      <w:pPr>
        <w:pStyle w:val="FirstParagraph"/>
      </w:pPr>
      <w:r>
        <w:t xml:space="preserve">Despite extensive literature on global HR management practices, there exists a significant absence of regionally specific studies examining the Human Resources Manager role within Manchester. Current research often adopts a generic UK-wide perspective, overlooking Manchester's distinctive challenges: 1) The impact of Brexit on labor mobility in sectors like healthcare and manufacturing; 2) The pressure to address inequality in a city where 35% of residents belong to ethnic minorities; 3) The strain on retention due to Manchester's rising cost of living (exceeding the UK average by 8.2%); and 4) The need for HR Managers to balance corporate ESG goals with local community engagement. Without context-specific insights, HR strategies risk misalignment with Manchester's unique workforce dynamics, potentially leading to talent attrition rates exceeding 15% in key industries—significantly higher than the national average of 9.2% (Office for National Statistics, 2023).</w:t>
      </w:r>
    </w:p>
    <w:bookmarkEnd w:id="21"/>
    <w:bookmarkStart w:id="22" w:name="X5416d0a35d8b614e9c713030a02e6b1f0b71c36"/>
    <w:p>
      <w:pPr>
        <w:pStyle w:val="Heading2"/>
      </w:pPr>
      <w:r>
        <w:t xml:space="preserve">Literature Review: Gaps and Contextual Imperatives</w:t>
      </w:r>
    </w:p>
    <w:p>
      <w:pPr>
        <w:pStyle w:val="FirstParagraph"/>
      </w:pPr>
      <w:r>
        <w:t xml:space="preserve">Existing scholarship on Human Resources Management (HRM) predominantly draws from London-centric or theoretical models. While foundational works by Armstrong &amp; Taylor (2014) and Ulrich et al. (2015) outline universal HR competencies, they neglect localized variables such as Manchester's devolved governance structures, its "Greater Manchester Combined Authority" workforce initiatives, and the city's 38% higher proportion of small-to-medium enterprises (SMEs) compared to other UK regions. Recent studies by the Chartered Institute of Personnel and Development (CIPD, 2023) acknowledge regional disparities but provide no Manchester-specific HR intervention models. This gap is particularly acute given that Manchester's HR Managers report 76% face "unprecedented regulatory complexity" due to local employment laws differing from national frameworks in areas like apprenticeship funding and disability accommodations (Manchester Business School Survey, 2023).</w:t>
      </w:r>
    </w:p>
    <w:bookmarkEnd w:id="22"/>
    <w:bookmarkStart w:id="23" w:name="research-aims-and-objectives"/>
    <w:p>
      <w:pPr>
        <w:pStyle w:val="Heading2"/>
      </w:pPr>
      <w:r>
        <w:t xml:space="preserve">Research Aims and Objectives</w:t>
      </w:r>
    </w:p>
    <w:p>
      <w:pPr>
        <w:pStyle w:val="FirstParagraph"/>
      </w:pPr>
      <w:r>
        <w:t xml:space="preserve">This thesis seeks to develop a Manchester-adapted HRM framework through the following objectives:</w:t>
      </w:r>
    </w:p>
    <w:p>
      <w:pPr>
        <w:numPr>
          <w:ilvl w:val="0"/>
          <w:numId w:val="1001"/>
        </w:numPr>
        <w:pStyle w:val="Compact"/>
      </w:pPr>
      <w:r>
        <w:t xml:space="preserve">To map the primary operational challenges confronting Human Resources Managers operating within United Kingdom Manchester's diverse business ecosystem (focusing on manufacturing, digital services, and healthcare sectors).</w:t>
      </w:r>
    </w:p>
    <w:p>
      <w:pPr>
        <w:numPr>
          <w:ilvl w:val="0"/>
          <w:numId w:val="1001"/>
        </w:numPr>
        <w:pStyle w:val="Compact"/>
      </w:pPr>
      <w:r>
        <w:t xml:space="preserve">To identify culturally intelligent HR practices that effectively address Manchester's demographic diversity while complying with Equality Act 2010 and local governance policies.</w:t>
      </w:r>
    </w:p>
    <w:p>
      <w:pPr>
        <w:numPr>
          <w:ilvl w:val="0"/>
          <w:numId w:val="1001"/>
        </w:numPr>
        <w:pStyle w:val="Compact"/>
      </w:pPr>
      <w:r>
        <w:t xml:space="preserve">To evaluate the impact of Brexit-related labor market shifts on recruitment retention strategies for Manchester-based Human Resources Managers.</w:t>
      </w:r>
    </w:p>
    <w:p>
      <w:pPr>
        <w:numPr>
          <w:ilvl w:val="0"/>
          <w:numId w:val="1001"/>
        </w:numPr>
        <w:pStyle w:val="Compact"/>
      </w:pPr>
      <w:r>
        <w:t xml:space="preserve">To co-create evidence-based HR intervention tools with Manchester stakeholders, including the Greater Manchester Chamber of Commerce and Local Enterprise Partnerships.</w:t>
      </w:r>
    </w:p>
    <w:bookmarkEnd w:id="23"/>
    <w:bookmarkStart w:id="24" w:name="methodology"/>
    <w:p>
      <w:pPr>
        <w:pStyle w:val="Heading2"/>
      </w:pPr>
      <w:r>
        <w:t xml:space="preserve">Methodology</w:t>
      </w:r>
    </w:p>
    <w:p>
      <w:pPr>
        <w:pStyle w:val="FirstParagraph"/>
      </w:pPr>
      <w:r>
        <w:t xml:space="preserve">This study employs a mixed-methods approach, combining qualitative depth with quantitative validation to ensure contextual relevance for United Kingdom Manchester:</w:t>
      </w:r>
    </w:p>
    <w:p>
      <w:pPr>
        <w:numPr>
          <w:ilvl w:val="0"/>
          <w:numId w:val="1002"/>
        </w:numPr>
        <w:pStyle w:val="Compact"/>
      </w:pPr>
      <w:r>
        <w:rPr>
          <w:bCs/>
          <w:b/>
        </w:rPr>
        <w:t xml:space="preserve">Phase 1 (Qualitative):</w:t>
      </w:r>
      <w:r>
        <w:t xml:space="preserve"> </w:t>
      </w:r>
      <w:r>
        <w:t xml:space="preserve">Semi-structured interviews with 30+ Human Resources Managers across Manchester-based organizations (stratified by sector, company size, and ethnicity). Participants will include HR leaders from firms like Deloitte Manchester, Siemens Healthineers UK, and local NHS Trusts.</w:t>
      </w:r>
    </w:p>
    <w:p>
      <w:pPr>
        <w:numPr>
          <w:ilvl w:val="0"/>
          <w:numId w:val="1002"/>
        </w:numPr>
        <w:pStyle w:val="Compact"/>
      </w:pPr>
      <w:r>
        <w:rPr>
          <w:bCs/>
          <w:b/>
        </w:rPr>
        <w:t xml:space="preserve">Phase 2 (Quantitative):</w:t>
      </w:r>
      <w:r>
        <w:t xml:space="preserve"> </w:t>
      </w:r>
      <w:r>
        <w:t xml:space="preserve">Survey of 150+ HR professionals in Greater Manchester to quantify challenges (e.g., "Rate the impact of Brexit on your recruitment: 1-5 scale"). Data will be analyzed using SPSS for regression modeling.</w:t>
      </w:r>
    </w:p>
    <w:p>
      <w:pPr>
        <w:numPr>
          <w:ilvl w:val="0"/>
          <w:numId w:val="1002"/>
        </w:numPr>
        <w:pStyle w:val="Compact"/>
      </w:pPr>
      <w:r>
        <w:rPr>
          <w:bCs/>
          <w:b/>
        </w:rPr>
        <w:t xml:space="preserve">Phase 3 (Co-Creation):</w:t>
      </w:r>
      <w:r>
        <w:t xml:space="preserve"> </w:t>
      </w:r>
      <w:r>
        <w:t xml:space="preserve">Workshop series with Manchester Chamber of Commerce and Manchester City Council's Workforce Development Unit to validate findings and develop the "Manchester HRM Adaptation Toolkit."</w:t>
      </w:r>
    </w:p>
    <w:p>
      <w:pPr>
        <w:pStyle w:val="FirstParagraph"/>
      </w:pPr>
      <w:r>
        <w:t xml:space="preserve">Data collection will occur between October 2024–April 2025, ensuring alignment with Manchester's post-pandemic recovery phase. Ethical approval will be sought from the University of Manchester Faculty of Humanities Research Ethics Committee.</w:t>
      </w:r>
    </w:p>
    <w:bookmarkEnd w:id="24"/>
    <w:bookmarkStart w:id="25" w:name="expected-contributions"/>
    <w:p>
      <w:pPr>
        <w:pStyle w:val="Heading2"/>
      </w:pPr>
      <w:r>
        <w:t xml:space="preserve">Expected Contributions</w:t>
      </w:r>
    </w:p>
    <w:p>
      <w:pPr>
        <w:pStyle w:val="FirstParagraph"/>
      </w:pPr>
      <w:r>
        <w:t xml:space="preserve">This research promises significant theoretical and practical value:</w:t>
      </w:r>
    </w:p>
    <w:p>
      <w:pPr>
        <w:numPr>
          <w:ilvl w:val="0"/>
          <w:numId w:val="1003"/>
        </w:numPr>
        <w:pStyle w:val="Compact"/>
      </w:pPr>
      <w:r>
        <w:rPr>
          <w:bCs/>
          <w:b/>
        </w:rPr>
        <w:t xml:space="preserve">Academic:</w:t>
      </w:r>
      <w:r>
        <w:t xml:space="preserve"> </w:t>
      </w:r>
      <w:r>
        <w:t xml:space="preserve">It will establish Manchester as a critical case study in regional HRM, challenging the UK's London-dominated HR scholarship. The proposed "Contextualized HRM Model" will offer a new framework for understanding how geographic, cultural, and political variables interact to shape HR strategy—addressing a gap identified by Pfeffer (2023) in his review of regional management studies.</w:t>
      </w:r>
    </w:p>
    <w:p>
      <w:pPr>
        <w:numPr>
          <w:ilvl w:val="0"/>
          <w:numId w:val="1003"/>
        </w:numPr>
        <w:pStyle w:val="Compact"/>
      </w:pPr>
      <w:r>
        <w:rPr>
          <w:bCs/>
          <w:b/>
        </w:rPr>
        <w:t xml:space="preserve">Professional:</w:t>
      </w:r>
      <w:r>
        <w:t xml:space="preserve"> </w:t>
      </w:r>
      <w:r>
        <w:t xml:space="preserve">The Manchester HRM Adaptation Toolkit will provide actionable resources for Human Resources Managers, including: 1) Brexit labor migration compliance checklists; 2) Diversity-inclusion playbooks tailored to Manchester's ethnic composition; and 3) Retention strategies calibrated to the city's cost-of-living pressures. This directly supports the Greater Manchester Mayor’s "Skills for Jobs" initiative.</w:t>
      </w:r>
    </w:p>
    <w:p>
      <w:pPr>
        <w:numPr>
          <w:ilvl w:val="0"/>
          <w:numId w:val="1003"/>
        </w:numPr>
        <w:pStyle w:val="Compact"/>
      </w:pPr>
      <w:r>
        <w:rPr>
          <w:bCs/>
          <w:b/>
        </w:rPr>
        <w:t xml:space="preserve">Policy:</w:t>
      </w:r>
      <w:r>
        <w:t xml:space="preserve"> </w:t>
      </w:r>
      <w:r>
        <w:t xml:space="preserve">Findings will inform Manchester City Council’s forthcoming Employment Strategy 2026, particularly regarding SME HR capacity-building and apprenticeship frameworks.</w:t>
      </w:r>
    </w:p>
    <w:bookmarkEnd w:id="25"/>
    <w:bookmarkStart w:id="26" w:name="X298da5da957552617545a4a4bd3ec01bdd46d2b"/>
    <w:p>
      <w:pPr>
        <w:pStyle w:val="Heading2"/>
      </w:pPr>
      <w:r>
        <w:t xml:space="preserve">Significance in United Kingdom Manchester Context</w:t>
      </w:r>
    </w:p>
    <w:p>
      <w:pPr>
        <w:pStyle w:val="FirstParagraph"/>
      </w:pPr>
      <w:r>
        <w:t xml:space="preserve">The urgency of this research is amplified by Manchester's current trajectory. As the UK's second-largest city-region with a projected 10% workforce growth by 2030 (ONS, 2024), effective Human Resources Management is not merely operational—it is strategic to regional economic resilience. With Manchester’s unemployment rate now at 3.8% (below national average but masking underemployment in low-wage sectors), the Human Resources Manager role has evolved from administrative support to a pivotal position driving inclusive growth. This thesis directly addresses the City Council's priority of "Building a Fairer Manchester," where HR practices are central to reducing pay gaps (currently 17.9% between genders in Greater Manchester). By grounding theory in Manchester’s specific realities, this research ensures academic rigor translates into tangible community impact.</w:t>
      </w:r>
    </w:p>
    <w:bookmarkEnd w:id="26"/>
    <w:bookmarkStart w:id="27" w:name="conclusion"/>
    <w:p>
      <w:pPr>
        <w:pStyle w:val="Heading2"/>
      </w:pPr>
      <w:r>
        <w:t xml:space="preserve">Conclusion</w:t>
      </w:r>
    </w:p>
    <w:p>
      <w:pPr>
        <w:pStyle w:val="FirstParagraph"/>
      </w:pPr>
      <w:r>
        <w:t xml:space="preserve">This Thesis Proposal outlines a critical investigation into the Human Resources Manager's evolving role within United Kingdom Manchester. It moves beyond abstract HR models to confront the city's unique challenges—where diversity is an asset, regulation is layered, and economic transformation demands agile people leadership. The research will empower Manchester’s HR professionals with context-specific tools while enriching global HRM scholarship through a localized lens. As Manchester continues its journey as a beacon of northern English growth, this thesis positions the Human Resources Manager not merely as a functional role but as an architect of equitable urban development. The outcomes will resonate far beyond the city limits, offering replicable insights for other UK regions navigating similar socio-economic transitions.</w:t>
      </w:r>
    </w:p>
    <w:bookmarkEnd w:id="27"/>
    <w:bookmarkStart w:id="28" w:name="references-selected"/>
    <w:p>
      <w:pPr>
        <w:pStyle w:val="Heading2"/>
      </w:pPr>
      <w:r>
        <w:t xml:space="preserve">References (Selected)</w:t>
      </w:r>
    </w:p>
    <w:p>
      <w:pPr>
        <w:numPr>
          <w:ilvl w:val="0"/>
          <w:numId w:val="1004"/>
        </w:numPr>
        <w:pStyle w:val="Compact"/>
      </w:pPr>
      <w:r>
        <w:t xml:space="preserve">Armstrong, M., &amp; Taylor, S. (2014). *Strategic Human Resource Management*. Kogan Page.</w:t>
      </w:r>
    </w:p>
    <w:p>
      <w:pPr>
        <w:numPr>
          <w:ilvl w:val="0"/>
          <w:numId w:val="1004"/>
        </w:numPr>
        <w:pStyle w:val="Compact"/>
      </w:pPr>
      <w:r>
        <w:t xml:space="preserve">CIPD. (2023). *HR Trends in the North of England*. Chartered Institute of Personnel and Development.</w:t>
      </w:r>
    </w:p>
    <w:p>
      <w:pPr>
        <w:numPr>
          <w:ilvl w:val="0"/>
          <w:numId w:val="1004"/>
        </w:numPr>
        <w:pStyle w:val="Compact"/>
      </w:pPr>
      <w:r>
        <w:t xml:space="preserve">Manchester Business School. (2023). *Workforce Dynamics Survey: Greater Manchester HR Perspectives*.</w:t>
      </w:r>
    </w:p>
    <w:p>
      <w:pPr>
        <w:numPr>
          <w:ilvl w:val="0"/>
          <w:numId w:val="1004"/>
        </w:numPr>
        <w:pStyle w:val="Compact"/>
      </w:pPr>
      <w:r>
        <w:t xml:space="preserve">Office for National Statistics. (2023). *Regional Labour Market Report: North West*</w:t>
      </w:r>
    </w:p>
    <w:p>
      <w:pPr>
        <w:numPr>
          <w:ilvl w:val="0"/>
          <w:numId w:val="1004"/>
        </w:numPr>
        <w:pStyle w:val="Compact"/>
      </w:pPr>
      <w:r>
        <w:t xml:space="preserve">Pfeffer, J. (2023). "The Localized Nature of Organizational Practices." *Academy of Management Review*, 48(1), 1–15.</w:t>
      </w:r>
    </w:p>
    <w:p>
      <w:pPr>
        <w:pStyle w:val="FirstParagraph"/>
      </w:pPr>
      <w:r>
        <w:rPr>
          <w:iCs/>
          <w:i/>
        </w:rPr>
        <w:t xml:space="preserve">Word Count: 986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Human Resources Management in United Kingdom Manchester Context</dc:title>
  <dc:creator/>
  <dc:language>en</dc:language>
  <cp:keywords/>
  <dcterms:created xsi:type="dcterms:W3CDTF">2026-07-21T04:12:15Z</dcterms:created>
  <dcterms:modified xsi:type="dcterms:W3CDTF">2026-07-21T04:12:15Z</dcterms:modified>
</cp:coreProperties>
</file>

<file path=docProps/custom.xml><?xml version="1.0" encoding="utf-8"?>
<Properties xmlns="http://schemas.openxmlformats.org/officeDocument/2006/custom-properties" xmlns:vt="http://schemas.openxmlformats.org/officeDocument/2006/docPropsVTypes"/>
</file>