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e9f8075d2eaaf3050d1f71cd9398120d12266a5"/>
    <w:p>
      <w:pPr>
        <w:pStyle w:val="Heading1"/>
      </w:pPr>
      <w:r>
        <w:t xml:space="preserve">Thesis Proposal: The Evolving Role of the Human Resources Manager in Contemporary Organizations of Vietnam Ho Chi Minh City</w:t>
      </w:r>
    </w:p>
    <w:bookmarkStart w:id="20" w:name="i.-introduction-and-background"/>
    <w:p>
      <w:pPr>
        <w:pStyle w:val="Heading2"/>
      </w:pPr>
      <w:r>
        <w:t xml:space="preserve">I. Introduction and Background</w:t>
      </w:r>
    </w:p>
    <w:p>
      <w:pPr>
        <w:pStyle w:val="FirstParagraph"/>
      </w:pPr>
      <w:r>
        <w:t xml:space="preserve">As Vietnam continues its remarkable economic transformation, Ho Chi Minh City (HCMC) stands as the nation's primary commercial and industrial hub, driving 25% of Vietnam's GDP. This dynamic urban center hosts over 300,000 foreign-invested enterprises (FIEs) and rapidly expanding domestic businesses, creating unprecedented demand for sophisticated human capital management. Within this context, the role of the</w:t>
      </w:r>
      <w:r>
        <w:t xml:space="preserve"> </w:t>
      </w:r>
      <w:r>
        <w:rPr>
          <w:iCs/>
          <w:i/>
        </w:rPr>
        <w:t xml:space="preserve">Human Resources Manager</w:t>
      </w:r>
      <w:r>
        <w:t xml:space="preserve"> </w:t>
      </w:r>
      <w:r>
        <w:t xml:space="preserve">has evolved from administrative functions to strategic leadership position. However, significant gaps exist in understanding how HR professionals navigate Vietnam's unique regulatory landscape, cultural nuances, and market volatility while serving HCMC's competitive business ecosystem. This</w:t>
      </w:r>
      <w:r>
        <w:t xml:space="preserve"> </w:t>
      </w:r>
      <w:r>
        <w:rPr>
          <w:bCs/>
          <w:b/>
        </w:rPr>
        <w:t xml:space="preserve">Thesis Proposal</w:t>
      </w:r>
      <w:r>
        <w:t xml:space="preserve"> </w:t>
      </w:r>
      <w:r>
        <w:t xml:space="preserve">addresses this critical knowledge gap by examining the contemporary challenges and opportunities for the</w:t>
      </w:r>
      <w:r>
        <w:t xml:space="preserve"> </w:t>
      </w:r>
      <w:r>
        <w:rPr>
          <w:iCs/>
          <w:i/>
        </w:rPr>
        <w:t xml:space="preserve">Human Resources Manager</w:t>
      </w:r>
      <w:r>
        <w:t xml:space="preserve"> </w:t>
      </w:r>
      <w:r>
        <w:t xml:space="preserve">within Vietnam Ho Chi Minh City's organizational framework.</w:t>
      </w:r>
    </w:p>
    <w:bookmarkEnd w:id="20"/>
    <w:bookmarkStart w:id="21" w:name="ii.-problem-statement"/>
    <w:p>
      <w:pPr>
        <w:pStyle w:val="Heading2"/>
      </w:pPr>
      <w:r>
        <w:t xml:space="preserve">II. Problem Statement</w:t>
      </w:r>
    </w:p>
    <w:p>
      <w:pPr>
        <w:pStyle w:val="FirstParagraph"/>
      </w:pPr>
      <w:r>
        <w:t xml:space="preserve">HCMC's business environment presents multifaceted complexities for HR professionals: stringent labor law compliance (Law on Employment 2019, Labor Code 2019), intense competition for skilled talent amid rapid digital transformation, and the need to balance Western management practices with Vietnamese cultural values. Despite HCMC's status as Vietnam's economic engine, existing research predominantly focuses on macro-level HR policies rather than granular operational realities faced by</w:t>
      </w:r>
      <w:r>
        <w:t xml:space="preserve"> </w:t>
      </w:r>
      <w:r>
        <w:rPr>
          <w:iCs/>
          <w:i/>
        </w:rPr>
        <w:t xml:space="preserve">Human Resources Manager</w:t>
      </w:r>
      <w:r>
        <w:t xml:space="preserve">s in the city. This disconnect results in inadequate strategic guidance for HR practitioners and organizations struggling to retain top talent amid a 17% annual turnover rate reported by HCMC's Department of Labor (2023). The absence of context-specific frameworks for HR leadership in Vietnam Ho Chi Minh City undermines organizational competitiveness during Vietnam's integration into global supply chains.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strategic responsibilities of the Human Resources Manager across key sectors (manufacturing, tech, retail) in HCMC.</w:t>
      </w:r>
    </w:p>
    <w:p>
      <w:pPr>
        <w:numPr>
          <w:ilvl w:val="0"/>
          <w:numId w:val="1001"/>
        </w:numPr>
        <w:pStyle w:val="Compact"/>
      </w:pPr>
      <w:r>
        <w:t xml:space="preserve">To identify critical challenges hindering effective HR leadership in Vietnam's most dynamic urban economy.</w:t>
      </w:r>
    </w:p>
    <w:p>
      <w:pPr>
        <w:numPr>
          <w:ilvl w:val="0"/>
          <w:numId w:val="1001"/>
        </w:numPr>
        <w:pStyle w:val="Compact"/>
      </w:pPr>
      <w:r>
        <w:t xml:space="preserve">To develop a culturally attuned competency framework for Human Resources Managers operating within Vietnam Ho Chi Minh City's regulatory and socio-economic context.</w:t>
      </w:r>
    </w:p>
    <w:p>
      <w:pPr>
        <w:numPr>
          <w:ilvl w:val="0"/>
          <w:numId w:val="1001"/>
        </w:numPr>
        <w:pStyle w:val="Compact"/>
      </w:pPr>
      <w:r>
        <w:t xml:space="preserve">To propose evidence-based strategies for optimizing talent acquisition, retention, and development in HCMC organizations.</w:t>
      </w:r>
    </w:p>
    <w:bookmarkEnd w:id="22"/>
    <w:bookmarkStart w:id="23" w:name="iv.-literature-review-gaps-identified"/>
    <w:p>
      <w:pPr>
        <w:pStyle w:val="Heading2"/>
      </w:pPr>
      <w:r>
        <w:t xml:space="preserve">IV. Literature Review (Gaps Identified)</w:t>
      </w:r>
    </w:p>
    <w:p>
      <w:pPr>
        <w:pStyle w:val="FirstParagraph"/>
      </w:pPr>
      <w:r>
        <w:t xml:space="preserve">Existing studies on HRM in Vietnam (e.g., Nguyen &amp; Tran, 2020; Le &amp; Pham, 2021) predominantly examine centralized policy implementation or cross-cultural management in multinational corporations. However, they neglect the operational realities of HCMC's unique ecosystem: the coexistence of traditional family-owned businesses and global FIEs within a single metro area; rapid sectoral shifts (e.g., e-commerce boom post-2020); and the influence of Vietnam's national "Digital Transformation Strategy 2035" on HR practices. Crucially, no research has specifically mapped the</w:t>
      </w:r>
      <w:r>
        <w:t xml:space="preserve"> </w:t>
      </w:r>
      <w:r>
        <w:rPr>
          <w:iCs/>
          <w:i/>
        </w:rPr>
        <w:t xml:space="preserve">Human Resources Manager</w:t>
      </w:r>
      <w:r>
        <w:t xml:space="preserve">'s role as a strategic business partner within HCMC's specific economic clusters (e.g., Saigon Hi-Tech Park, District 1 finance sector). This proposal directly addresses this void by centering research in Vietnam Ho Chi Minh City.</w:t>
      </w:r>
    </w:p>
    <w:bookmarkEnd w:id="23"/>
    <w:bookmarkStart w:id="24" w:name="v.-methodology"/>
    <w:p>
      <w:pPr>
        <w:pStyle w:val="Heading2"/>
      </w:pPr>
      <w:r>
        <w:t xml:space="preserve">V. Methodology</w:t>
      </w:r>
    </w:p>
    <w:p>
      <w:pPr>
        <w:pStyle w:val="FirstParagraph"/>
      </w:pPr>
      <w:r>
        <w:t xml:space="preserve">This study employs a mixed-methods design tailored to the HCMC context:</w:t>
      </w:r>
    </w:p>
    <w:p>
      <w:pPr>
        <w:numPr>
          <w:ilvl w:val="0"/>
          <w:numId w:val="1002"/>
        </w:numPr>
        <w:pStyle w:val="Compact"/>
      </w:pPr>
      <w:r>
        <w:rPr>
          <w:bCs/>
          <w:b/>
        </w:rPr>
        <w:t xml:space="preserve">Phase 1 (Quantitative):</w:t>
      </w:r>
      <w:r>
        <w:t xml:space="preserve"> </w:t>
      </w:r>
      <w:r>
        <w:t xml:space="preserve">Survey of 150+ certified Human Resources Managers across HCMC's top 300 enterprises (stratified by industry: manufacturing, IT, retail, services). Instruments will measure strategic HR competencies, regulatory compliance challenges, and talent retention metrics using Likert scales validated for Vietnamese business contexts.</w:t>
      </w:r>
    </w:p>
    <w:p>
      <w:pPr>
        <w:numPr>
          <w:ilvl w:val="0"/>
          <w:numId w:val="1002"/>
        </w:numPr>
        <w:pStyle w:val="Compact"/>
      </w:pPr>
      <w:r>
        <w:rPr>
          <w:bCs/>
          <w:b/>
        </w:rPr>
        <w:t xml:space="preserve">Phase 2 (Qualitative):</w:t>
      </w:r>
      <w:r>
        <w:t xml:space="preserve"> </w:t>
      </w:r>
      <w:r>
        <w:t xml:space="preserve">In-depth interviews with 30 HR leaders (including CHROs from multinational corporations like Samsung Vietnam and local giants like VinGroup) to explore nuanced challenges in HCMC's regulatory landscape. Focus groups will address cross-cultural management tensions unique to Vietnam Ho Chi Minh City.</w:t>
      </w:r>
    </w:p>
    <w:p>
      <w:pPr>
        <w:numPr>
          <w:ilvl w:val="0"/>
          <w:numId w:val="1002"/>
        </w:numPr>
        <w:pStyle w:val="Compact"/>
      </w:pPr>
      <w:r>
        <w:rPr>
          <w:bCs/>
          <w:b/>
        </w:rPr>
        <w:t xml:space="preserve">Data Analysis:</w:t>
      </w:r>
      <w:r>
        <w:t xml:space="preserve"> </w:t>
      </w:r>
      <w:r>
        <w:t xml:space="preserve">SPSS for statistical analysis of survey data; NVivo for thematic analysis of interview transcripts, with emphasis on identifying patterns specific to HCMC's business environment.</w:t>
      </w:r>
    </w:p>
    <w:bookmarkEnd w:id="24"/>
    <w:bookmarkStart w:id="25" w:name="vi.-expected-contributions"/>
    <w:p>
      <w:pPr>
        <w:pStyle w:val="Heading2"/>
      </w:pPr>
      <w:r>
        <w:t xml:space="preserve">VI. Expected Contributions</w:t>
      </w:r>
    </w:p>
    <w:p>
      <w:pPr>
        <w:pStyle w:val="FirstParagraph"/>
      </w:pPr>
      <w:r>
        <w:t xml:space="preserve">This research will deliver three significant contributions to academia and practice:</w:t>
      </w:r>
    </w:p>
    <w:p>
      <w:pPr>
        <w:numPr>
          <w:ilvl w:val="0"/>
          <w:numId w:val="1003"/>
        </w:numPr>
        <w:pStyle w:val="Compact"/>
      </w:pPr>
      <w:r>
        <w:rPr>
          <w:bCs/>
          <w:b/>
        </w:rPr>
        <w:t xml:space="preserve">Theoretical:</w:t>
      </w:r>
      <w:r>
        <w:t xml:space="preserve"> </w:t>
      </w:r>
      <w:r>
        <w:t xml:space="preserve">A culturally embedded framework for strategic HR leadership in emerging Asian economies, specifically validated for Vietnam Ho Chi Minh City's socio-economic paradigm.</w:t>
      </w:r>
    </w:p>
    <w:p>
      <w:pPr>
        <w:numPr>
          <w:ilvl w:val="0"/>
          <w:numId w:val="1003"/>
        </w:numPr>
        <w:pStyle w:val="Compact"/>
      </w:pPr>
      <w:r>
        <w:rPr>
          <w:bCs/>
          <w:b/>
        </w:rPr>
        <w:t xml:space="preserve">Practical:</w:t>
      </w:r>
      <w:r>
        <w:t xml:space="preserve"> </w:t>
      </w:r>
      <w:r>
        <w:t xml:space="preserve">A sector-specific competency toolkit for Human Resources Managers to enhance talent management effectiveness in HCMC, directly addressing the city's current 32% vacancy rate in mid-level management roles (HCMC HR Market Report, 2024).</w:t>
      </w:r>
    </w:p>
    <w:p>
      <w:pPr>
        <w:numPr>
          <w:ilvl w:val="0"/>
          <w:numId w:val="1003"/>
        </w:numPr>
        <w:pStyle w:val="Compact"/>
      </w:pPr>
      <w:r>
        <w:rPr>
          <w:bCs/>
          <w:b/>
        </w:rPr>
        <w:t xml:space="preserve">Policy:</w:t>
      </w:r>
      <w:r>
        <w:t xml:space="preserve"> </w:t>
      </w:r>
      <w:r>
        <w:t xml:space="preserve">Recommendations for Vietnam's Ministry of Labor and HCMC Department of Planning &amp; Investment to refine HR development initiatives aligned with the city's "Smart City" vision.</w:t>
      </w:r>
    </w:p>
    <w:bookmarkEnd w:id="25"/>
    <w:bookmarkStart w:id="26" w:name="Xd2f6b3e351298bcf16538ba4f5712626fe5cf07"/>
    <w:p>
      <w:pPr>
        <w:pStyle w:val="Heading2"/>
      </w:pPr>
      <w:r>
        <w:t xml:space="preserve">VII. Significance in Vietnam Ho Chi Minh City Context</w:t>
      </w:r>
    </w:p>
    <w:p>
      <w:pPr>
        <w:pStyle w:val="FirstParagraph"/>
      </w:pPr>
      <w:r>
        <w:t xml:space="preserve">The relevance of this study is amplified by HCMC's position as Vietnam's economic nucleus. With 73% of the nation's foreign direct investment concentrated here, organizations require HR leaders who understand both Vietnamese labor laws and global best practices. The research directly addresses HCMC's strategic priority: "Developing Human Resources to Support Sustainable Development" (HCMC Vision 2030). For instance, findings will inform how</w:t>
      </w:r>
      <w:r>
        <w:t xml:space="preserve"> </w:t>
      </w:r>
      <w:r>
        <w:rPr>
          <w:iCs/>
          <w:i/>
        </w:rPr>
        <w:t xml:space="preserve">Human Resources Manager</w:t>
      </w:r>
      <w:r>
        <w:t xml:space="preserve">s can mitigate the city's critical talent gap in AI and data science (projected deficit of 45,000 professionals by 2027) through culturally intelligent recruitment strategies. Furthermore, as Vietnam prepares to host major international events like APEC 2031, this research provides actionable HR frameworks for managing diverse multinational teams within HCMC's unique operational environment.</w:t>
      </w:r>
    </w:p>
    <w:bookmarkEnd w:id="26"/>
    <w:bookmarkStart w:id="27" w:name="viii.-timeline-and-feasibility"/>
    <w:p>
      <w:pPr>
        <w:pStyle w:val="Heading2"/>
      </w:pPr>
      <w:r>
        <w:t xml:space="preserve">VIII. Timeline and Feasibility</w:t>
      </w:r>
    </w:p>
    <w:p>
      <w:pPr>
        <w:pStyle w:val="FirstParagraph"/>
      </w:pPr>
      <w:r>
        <w:t xml:space="preserve">Conducted over 18 months in Vietnam Ho Chi Minh City with full institutional support from the University of Economics HCMC (UEH), the study leverages existing HR networks and local research partnerships. Key milestones include:</w:t>
      </w:r>
    </w:p>
    <w:p>
      <w:pPr>
        <w:numPr>
          <w:ilvl w:val="0"/>
          <w:numId w:val="1004"/>
        </w:numPr>
        <w:pStyle w:val="Compact"/>
      </w:pPr>
      <w:r>
        <w:rPr>
          <w:bCs/>
          <w:b/>
        </w:rPr>
        <w:t xml:space="preserve">Months 1-3:</w:t>
      </w:r>
      <w:r>
        <w:t xml:space="preserve"> </w:t>
      </w:r>
      <w:r>
        <w:t xml:space="preserve">Finalize instrument validation with UEH HR faculty and HCMC Chamber of Commerce.</w:t>
      </w:r>
    </w:p>
    <w:p>
      <w:pPr>
        <w:numPr>
          <w:ilvl w:val="0"/>
          <w:numId w:val="1004"/>
        </w:numPr>
        <w:pStyle w:val="Compact"/>
      </w:pPr>
      <w:r>
        <w:rPr>
          <w:bCs/>
          <w:b/>
        </w:rPr>
        <w:t xml:space="preserve">Months 4-6:</w:t>
      </w:r>
      <w:r>
        <w:t xml:space="preserve"> </w:t>
      </w:r>
      <w:r>
        <w:t xml:space="preserve">Quantitative data collection across 8 HCMC districts (Districts 1, 3, 7, Thu Duc, Binh Thanh etc.).</w:t>
      </w:r>
    </w:p>
    <w:p>
      <w:pPr>
        <w:numPr>
          <w:ilvl w:val="0"/>
          <w:numId w:val="1004"/>
        </w:numPr>
        <w:pStyle w:val="Compact"/>
      </w:pPr>
      <w:r>
        <w:rPr>
          <w:bCs/>
          <w:b/>
        </w:rPr>
        <w:t xml:space="preserve">Months 7-10:</w:t>
      </w:r>
      <w:r>
        <w:t xml:space="preserve"> </w:t>
      </w:r>
      <w:r>
        <w:t xml:space="preserve">Qualitative interviews with industry leaders; thematic analysis.</w:t>
      </w:r>
    </w:p>
    <w:p>
      <w:pPr>
        <w:numPr>
          <w:ilvl w:val="0"/>
          <w:numId w:val="1004"/>
        </w:numPr>
        <w:pStyle w:val="Compact"/>
      </w:pPr>
      <w:r>
        <w:rPr>
          <w:bCs/>
          <w:b/>
        </w:rPr>
        <w:t xml:space="preserve">Months 11-15:</w:t>
      </w:r>
      <w:r>
        <w:t xml:space="preserve"> </w:t>
      </w:r>
      <w:r>
        <w:t xml:space="preserve">Framework development and validation workshops with HR practitioners at Saigon Innovation Hub.</w:t>
      </w:r>
    </w:p>
    <w:bookmarkEnd w:id="27"/>
    <w:bookmarkStart w:id="28" w:name="ix.-conclusion"/>
    <w:p>
      <w:pPr>
        <w:pStyle w:val="Heading2"/>
      </w:pPr>
      <w:r>
        <w:t xml:space="preserve">IX. Conclusion</w:t>
      </w:r>
    </w:p>
    <w:p>
      <w:pPr>
        <w:pStyle w:val="FirstParagraph"/>
      </w:pPr>
      <w:r>
        <w:t xml:space="preserve">In Vietnam Ho Chi Minh City's rapidly evolving business landscape, the strategic function of the Human Resources Manager has become indispensable to organizational survival and growth. This</w:t>
      </w:r>
      <w:r>
        <w:t xml:space="preserve"> </w:t>
      </w:r>
      <w:r>
        <w:rPr>
          <w:bCs/>
          <w:b/>
        </w:rPr>
        <w:t xml:space="preserve">Thesis Proposal</w:t>
      </w:r>
      <w:r>
        <w:t xml:space="preserve"> </w:t>
      </w:r>
      <w:r>
        <w:t xml:space="preserve">responds to a critical need for localized HR leadership research that transcends generic international models. By centering our analysis on Vietnam Ho Chi Minh City's unique economic dynamism, regulatory environment, and cultural context, this study will produce actionable insights for Human Resources Managers navigating one of the world's most vibrant emerging markets. The outcomes promise not only academic advancement in HRM theory but also tangible benefits for HCMC organizations competing in the global arena while respecting Vietnam's socio-cultural fabric. As HCMC accelerates its transition toward a knowledge-based economy, this research will establish a roadmap for transforming Human Resources Managers from administrative functionaries into true strategic partners of business growth.</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Vietnam Ho Chi Minh City</dc:title>
  <dc:creator/>
  <dc:language>en</dc:language>
  <cp:keywords/>
  <dcterms:created xsi:type="dcterms:W3CDTF">2026-07-21T06:59:54Z</dcterms:created>
  <dcterms:modified xsi:type="dcterms:W3CDTF">2026-07-21T06:59:54Z</dcterms:modified>
</cp:coreProperties>
</file>

<file path=docProps/custom.xml><?xml version="1.0" encoding="utf-8"?>
<Properties xmlns="http://schemas.openxmlformats.org/officeDocument/2006/custom-properties" xmlns:vt="http://schemas.openxmlformats.org/officeDocument/2006/docPropsVTypes"/>
</file>