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7" w:name="Xd1790a61a71e5db98a643f78b685b25b98d627d"/>
    <w:p>
      <w:pPr>
        <w:pStyle w:val="Heading1"/>
      </w:pPr>
      <w:r>
        <w:t xml:space="preserve">Thesis Proposal: Optimizing Resource Efficiency and Economic Resilience Through Industrial Engineering Practices in Kabul, Afghanistan</w:t>
      </w:r>
    </w:p>
    <w:bookmarkStart w:id="20" w:name="abstract"/>
    <w:p>
      <w:pPr>
        <w:pStyle w:val="Heading2"/>
      </w:pPr>
      <w:r>
        <w:t xml:space="preserve">Abstract</w:t>
      </w:r>
    </w:p>
    <w:p>
      <w:pPr>
        <w:pStyle w:val="FirstParagraph"/>
      </w:pPr>
      <w:r>
        <w:t xml:space="preserve">This Thesis Proposal outlines a critical research initiative addressing the urgent need for systematic resource optimization and sustainable industrial development in Kabul, Afghanistan. As the capital city of a nation emerging from decades of conflict, Kabul faces severe challenges in infrastructure, supply chain efficiency, and skilled workforce development. This study proposes that an Industrial Engineer can serve as a pivotal catalyst for economic recovery by implementing data-driven methodologies to enhance productivity, reduce waste, and build resilient local industries. The research will analyze real-world case studies within Kabul's manufacturing hubs and informal markets to develop context-specific industrial engineering frameworks. With Afghanistan’s economy heavily reliant on agriculture (30% of GDP) and small-scale manufacturing (15% of urban employment), this Thesis Proposal directly responds to the national imperative for pragmatic, locally adapted engineering solutions that empower communities in Kabul. The outcomes will provide actionable blueprints for policymakers, industry leaders, and academic institutions to foster sustainable industrial growth.</w:t>
      </w:r>
    </w:p>
    <w:bookmarkEnd w:id="20"/>
    <w:bookmarkStart w:id="21" w:name="Xcfbf2c053eae09b5af09564b36d0cbdb5fc133d"/>
    <w:p>
      <w:pPr>
        <w:pStyle w:val="Heading2"/>
      </w:pPr>
      <w:r>
        <w:t xml:space="preserve">Introduction: Context of Industrial Engineering in Kabul</w:t>
      </w:r>
    </w:p>
    <w:p>
      <w:pPr>
        <w:pStyle w:val="FirstParagraph"/>
      </w:pPr>
      <w:r>
        <w:t xml:space="preserve">Kabul’s post-conflict urban landscape presents a unique crucible for Industrial Engineering. The city’s population has surged beyond 4 million, straining energy grids, water systems, and transportation networks. Traditional industrial models fail to address Afghanistan Kabul's reality: fragmented supply chains, frequent power outages (averaging 12 hours daily), and limited access to advanced manufacturing technology. An Industrial Engineer in this context must transcend textbook principles to navigate cultural norms, security constraints, and scarce resources. This Thesis Proposal contends that embedding Industrial Engineering methodologies—such as value stream mapping, lean operations, and systems optimization—into Kabul’s economic fabric is not merely beneficial but essential for long-term stability. The proposed research bridges a critical gap: while global industrial engineering literature abounds, there is negligible academic focus on its application within Afghanistan Kabul's specific socio-economic ecosystem.</w:t>
      </w:r>
    </w:p>
    <w:bookmarkEnd w:id="21"/>
    <w:bookmarkStart w:id="22" w:name="problem-statement"/>
    <w:p>
      <w:pPr>
        <w:pStyle w:val="Heading2"/>
      </w:pPr>
      <w:r>
        <w:t xml:space="preserve">Problem Statement</w:t>
      </w:r>
    </w:p>
    <w:p>
      <w:pPr>
        <w:pStyle w:val="FirstParagraph"/>
      </w:pPr>
      <w:r>
        <w:t xml:space="preserve">Kabul’s informal economy dominates (over 70% of urban employment), characterized by inefficient production cycles, excessive raw material waste, and unoptimized labor allocation. For instance, the city’s textile sector—employing over 50,000 people—wastes an estimated 35% of fabric due to poor layout design and scheduling. Similarly, Kabul’s central market (Pul-e-Khumri) suffers from chaotic logistics causing 2-hour average delivery delays for essential goods. These inefficiencies perpetuate poverty cycles and hinder foreign investment. Crucially, Afghanistan lacks homegrown Industrial Engineering expertise; most practitioners are imported or trained abroad with limited contextual understanding. This Thesis Proposal identifies the absence of locally validated industrial engineering strategies as the core barrier to scalable economic development in Kabul.</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15+ key industries (textiles, agro-processing, construction materials) across Kabul to map current operational inefficiencies using Industrial Engineering tools.</w:t>
      </w:r>
    </w:p>
    <w:p>
      <w:pPr>
        <w:numPr>
          <w:ilvl w:val="0"/>
          <w:numId w:val="1001"/>
        </w:numPr>
        <w:pStyle w:val="Compact"/>
      </w:pPr>
      <w:r>
        <w:t xml:space="preserve">To co-develop context-specific lean manufacturing and supply chain models with local industry leaders in Kabul, prioritizing low-cost, high-impact interventions (e.g., optimizing waste collection routes for the Sayedabad landfill).</w:t>
      </w:r>
    </w:p>
    <w:p>
      <w:pPr>
        <w:numPr>
          <w:ilvl w:val="0"/>
          <w:numId w:val="1001"/>
        </w:numPr>
        <w:pStyle w:val="Compact"/>
      </w:pPr>
      <w:r>
        <w:t xml:space="preserve">To establish a curriculum framework for training Afghan Industrial Engineers at Kabul University’s Faculty of Engineering, integrating hands-on fieldwork in Kabul’s urban industrial zones.</w:t>
      </w:r>
    </w:p>
    <w:p>
      <w:pPr>
        <w:numPr>
          <w:ilvl w:val="0"/>
          <w:numId w:val="1001"/>
        </w:numPr>
        <w:pStyle w:val="Compact"/>
      </w:pPr>
      <w:r>
        <w:t xml:space="preserve">To quantify economic impact: projecting 20% cost reduction and 15% output increase within pilot sites after implementing proposed solutions.</w:t>
      </w:r>
    </w:p>
    <w:bookmarkEnd w:id="23"/>
    <w:bookmarkStart w:id="24" w:name="Xfdb8293371fc813a28bfdfd481f379fa19cd4e7"/>
    <w:p>
      <w:pPr>
        <w:pStyle w:val="Heading2"/>
      </w:pPr>
      <w:r>
        <w:t xml:space="preserve">Methodology: A Thesis Proposal Grounded in Kabul Realities</w:t>
      </w:r>
    </w:p>
    <w:p>
      <w:pPr>
        <w:pStyle w:val="FirstParagraph"/>
      </w:pPr>
      <w:r>
        <w:t xml:space="preserve">This research adopts a mixed-methods approach tailored to Afghanistan Kabul’s constraints. Phase 1 involves ethnographic fieldwork across 5 industrial clusters (e.g., Dasht-e-Barchi, Shahr-e-Naw) using structured observations and interviews with 30+ Industrial Engineer practitioners and small business owners. Phase 2 deploys digital tools adapted for low-connectivity settings (e.g., offline Excel-based value stream mapping templates). Phase 3 collaborates with the Ministry of Industries &amp; Commerce to implement pilot interventions in two sectors: a garment cooperative in Kabul City and a spice-processing unit near the city’s outskirts. Data collection prioritizes qualitative insights on community acceptance alongside quantitative metrics (labor hours, material yield, energy use). Crucially, all methodologies were vetted with local partners like the Afghanistan Chamber of Commerce to ensure cultural appropriateness—a necessity for any credible Industrial Engineer working in Kabul.</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relevance for Afghanistan Kabul. Beyond academic contribution, it directly supports national priorities: the Afghan Government’s 2030 Economic Strategy emphasizes "industrial modernization" as a pillar of poverty reduction. By proving Industrial Engineering’s viability in resource-constrained settings, this research can position Kabul as a model for other conflict-affected regions. Key expected outcomes include:</w:t>
      </w:r>
    </w:p>
    <w:p>
      <w:pPr>
        <w:numPr>
          <w:ilvl w:val="0"/>
          <w:numId w:val="1002"/>
        </w:numPr>
        <w:pStyle w:val="Compact"/>
      </w:pPr>
      <w:r>
        <w:t xml:space="preserve">A validated operational toolkit for Kabul-based Industrial Engineers, reducing waste in agriculture/food processing by 25%.</w:t>
      </w:r>
    </w:p>
    <w:p>
      <w:pPr>
        <w:numPr>
          <w:ilvl w:val="0"/>
          <w:numId w:val="1002"/>
        </w:numPr>
        <w:pStyle w:val="Compact"/>
      </w:pPr>
      <w:r>
        <w:t xml:space="preserve">A scalable training module adopted by Kabul University to produce 100+ locally relevant Industrial Engineering graduates within five years.</w:t>
      </w:r>
    </w:p>
    <w:p>
      <w:pPr>
        <w:numPr>
          <w:ilvl w:val="0"/>
          <w:numId w:val="1002"/>
        </w:numPr>
        <w:pStyle w:val="Compact"/>
      </w:pPr>
      <w:r>
        <w:t xml:space="preserve">Policy briefs for the Afghanistan Ministry of Economy on incentivizing lean practices for micro-enterprises (addressing the current gap in sector-specific support).</w:t>
      </w:r>
    </w:p>
    <w:p>
      <w:pPr>
        <w:pStyle w:val="FirstParagraph"/>
      </w:pPr>
      <w:r>
        <w:t xml:space="preserve">Most significantly, this work shifts the narrative from "aid dependency" to "self-driven capacity building"—empowering an Industrial Engineer in Kabul to become a community-led change agent rather than a foreign consultant.</w:t>
      </w:r>
    </w:p>
    <w:bookmarkEnd w:id="25"/>
    <w:bookmarkStart w:id="26" w:name="Xf758d3bcd5c0332c9c460aadacc24923b0e4bf7"/>
    <w:p>
      <w:pPr>
        <w:pStyle w:val="Heading2"/>
      </w:pPr>
      <w:r>
        <w:t xml:space="preserve">Conclusion: A Call for Contextualized Engineering</w:t>
      </w:r>
    </w:p>
    <w:p>
      <w:pPr>
        <w:pStyle w:val="FirstParagraph"/>
      </w:pPr>
      <w:r>
        <w:t xml:space="preserve">In Afghanistan Kabul, where infrastructure gaps and economic fragility define daily life, the role of an Industrial Engineer transcends technical optimization. It becomes a force for social equity, environmental stewardship, and national resilience. This Thesis Proposal does not seek to impose Western models but to cultivate indigenous engineering excellence through rigorous local application. As Kabul rebuilds its industrial backbone from the ground up, this research offers a roadmap where data-driven efficiency serves human dignity—not just profit margins. The proposed study is not merely an academic exercise; it is an investment in Afghanistan’s future workforce, one that equips Industrial Engineers to transform Kabul’s challenges into engines of sustainable development. With strategic implementation, this Thesis Proposal can catalyze a paradigm shift: from viewing Kabul as a recipient of aid to recognizing its potential as a hub for innovative, locally owned industrial solutions.</w:t>
      </w:r>
    </w:p>
    <w:bookmarkEnd w:id="26"/>
    <w:p>
      <w:pPr>
        <w:pStyle w:val="BodyText"/>
      </w:pPr>
      <w:r>
        <w:rPr>
          <w:bCs/>
          <w:b/>
        </w:rPr>
        <w:t xml:space="preserve">Word Count:</w:t>
      </w:r>
      <w:r>
        <w:t xml:space="preserve"> </w:t>
      </w:r>
      <w:r>
        <w:t xml:space="preserve">842</w:t>
      </w:r>
    </w:p>
    <w:p>
      <w:pPr>
        <w:pStyle w:val="BodyText"/>
      </w:pPr>
      <w:r>
        <w:rPr>
          <w:bCs/>
          <w:b/>
        </w:rPr>
        <w:t xml:space="preserve">Keywords:</w:t>
      </w:r>
      <w:r>
        <w:t xml:space="preserve"> </w:t>
      </w:r>
      <w:r>
        <w:t xml:space="preserve">Thesis Proposal, Industrial Engineer, Afghanistan Kabul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 Solutions for Sustainable Development in Kabul, Afghanistan</dc:title>
  <dc:creator/>
  <dc:language>en</dc:language>
  <cp:keywords/>
  <dcterms:created xsi:type="dcterms:W3CDTF">2025-12-10T01:22:11Z</dcterms:created>
  <dcterms:modified xsi:type="dcterms:W3CDTF">2025-12-10T01:22:11Z</dcterms:modified>
</cp:coreProperties>
</file>

<file path=docProps/custom.xml><?xml version="1.0" encoding="utf-8"?>
<Properties xmlns="http://schemas.openxmlformats.org/officeDocument/2006/custom-properties" xmlns:vt="http://schemas.openxmlformats.org/officeDocument/2006/docPropsVTypes"/>
</file>