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Melbourne's</w:t>
      </w:r>
      <w:r>
        <w:t xml:space="preserve"> </w:t>
      </w:r>
      <w:r>
        <w:t xml:space="preserve">Manufacturing</w:t>
      </w:r>
      <w:r>
        <w:t xml:space="preserve"> </w:t>
      </w:r>
      <w:r>
        <w:t xml:space="preserve">Sector</w:t>
      </w:r>
    </w:p>
    <w:bookmarkStart w:id="25" w:name="X6eb18bad29127a2d8fbcf8ad60d04f103208c48"/>
    <w:p>
      <w:pPr>
        <w:pStyle w:val="Heading1"/>
      </w:pPr>
      <w:r>
        <w:t xml:space="preserve">Thesis Proposal: Enhancing Operational Efficiency Through Sustainable Supply Chain Optimization for Industrial Engineers in Australia Melbourne</w:t>
      </w:r>
    </w:p>
    <w:p>
      <w:pPr>
        <w:pStyle w:val="FirstParagraph"/>
      </w:pPr>
      <w:r>
        <w:rPr>
          <w:bCs/>
          <w:b/>
        </w:rPr>
        <w:t xml:space="preserve">Abstract (Approx. 150 words)</w:t>
      </w:r>
    </w:p>
    <w:p>
      <w:pPr>
        <w:pStyle w:val="BodyText"/>
      </w:pPr>
      <w:r>
        <w:t xml:space="preserve">This Thesis Proposal outlines a research project addressing critical supply chain inefficiencies within Melbourne's manufacturing sector, a vital economic engine for Victoria and Australia. As an aspiring Industrial Engineer, this study directly responds to the growing demand for data-driven resilience in complex logistics networks amid global disruptions. The research will investigate integrated optimization frameworks combining digital twin technology, AI-driven demand forecasting, and sustainable material flow analysis specifically tailored to Melbourne's urban-industrial ecosystem. By collaborating with key industry partners like the Port of Melbourne Corporation and local manufacturing clusters (e.g., Geelong Advanced Manufacturing Cluster), this work will produce actionable methodologies for Industrial Engineers operating within Australia's unique regulatory and geographical context. The expected outcomes include a validated decision-support model, case studies demonstrating 15-20% reduction in lead times, and a professional development framework to advance the practice of Industrial Engineering across Australia Melbourne.</w:t>
      </w:r>
    </w:p>
    <w:bookmarkStart w:id="20" w:name="X1f7e870b34604330f61c3373d8aa9e02bb2f077"/>
    <w:p>
      <w:pPr>
        <w:pStyle w:val="Heading2"/>
      </w:pPr>
      <w:r>
        <w:t xml:space="preserve">1. Introduction: Context and Problem Statement (Approx. 200 words)</w:t>
      </w:r>
    </w:p>
    <w:p>
      <w:pPr>
        <w:pStyle w:val="FirstParagraph"/>
      </w:pPr>
      <w:r>
        <w:t xml:space="preserve">Melbourne serves as Australia's primary hub for advanced manufacturing, employing over 180,000 people in sectors including automotive components, food processing, and medical devices (Victorian Government, 2023). However, the city faces acute supply chain vulnerabilities exacerbated by its geographic isolation from major Asian markets and reliance on the Port of Melbourne – Australia's busiest container port. Current inefficiencies cost Victorian manufacturers an estimated $1.2 billion annually in delays and excess inventory (Deloitte Australia, 2024). This Thesis Proposal addresses a critical gap: while Industrial Engineering principles are foundational to operations optimization, their application in Melbourne's specific urban supply chain landscape lacks context-specific frameworks addressing local constraints like road congestion, port bottlenecks, and Victoria's stringent sustainability regulations (e.g., Victorian Climate Change Act 2030). As an Industrial Engineer aspiring to contribute to Australia Melbourne's economic resilience, this research is essential for translating global best practices into locally effective solutions. The central question guiding this Thesis Proposal is: *How can Industrial Engineers in Australia Melbourne design adaptive, sustainable supply chain systems that mitigate urban logistics constraints while meeting evolving regulatory and market demands?*</w:t>
      </w:r>
    </w:p>
    <w:bookmarkEnd w:id="20"/>
    <w:bookmarkStart w:id="21" w:name="X38d5f87f2e2b0eca6fdc2d88bf133fc62a1009c"/>
    <w:p>
      <w:pPr>
        <w:pStyle w:val="Heading2"/>
      </w:pPr>
      <w:r>
        <w:t xml:space="preserve">2. Literature Review: Gaps in Current Industrial Engineering Practice (Approx. 250 words)</w:t>
      </w:r>
    </w:p>
    <w:p>
      <w:pPr>
        <w:pStyle w:val="FirstParagraph"/>
      </w:pPr>
      <w:r>
        <w:t xml:space="preserve">Existing literature on industrial engineering focuses heavily on theoretical optimization models (e.g., linear programming, simulation) and global case studies from manufacturing hubs like Germany or Singapore (Kusiak, 2019). However, critical gaps persist for Australia Melbourne context. Research by Smith &amp; Tan (2021) identified a lack of studies applying Industry 4.0 tools to *urban* supply chains in Australasia, particularly ignoring the interplay between Melbourne's dense inner-city infrastructure and peripheral industrial estates like Tullamarine or Sunshine. Similarly, sustainability-focused Industrial Engineering frameworks (e.g., Ghosh et al., 2022) often fail to integrate Victoria's specific carbon reduction targets for transport (50% below 2017 levels by 2035) with operational planning. Crucially, the Australian Institute of Industrial Engineers (AIIEng) reports that only 38% of local Industrial Engineers feel adequately trained in digital supply chain tools applicable to Melbourne's unique challenges (AIIEng Report, 2023). This Thesis Proposal directly bridges these gaps by prioritizing Melbourne-specific data collection and co-creating solutions with industry stakeholders across the Victorian manufacturing value chain. It moves beyond generic models to develop a localized Industrial Engineering toolkit responsive to Australia's economic policies and Melbourne’s spatial realities – a critical need for the profession.</w:t>
      </w:r>
    </w:p>
    <w:bookmarkEnd w:id="21"/>
    <w:bookmarkStart w:id="22" w:name="X24d45b9df2624dc55ae25ee96c61ffeadfdba79"/>
    <w:p>
      <w:pPr>
        <w:pStyle w:val="Heading2"/>
      </w:pPr>
      <w:r>
        <w:t xml:space="preserve">3. Methodology: A Mixed-Methods Approach for Melbourne Context (Approx. 150 words)</w:t>
      </w:r>
    </w:p>
    <w:p>
      <w:pPr>
        <w:pStyle w:val="FirstParagraph"/>
      </w:pPr>
      <w:r>
        <w:t xml:space="preserve">This Thesis Proposal adopts a sequential mixed-methods design. Phase 1 involves qualitative analysis: semi-structured interviews with 15+ Industrial Engineers and logistics managers at Melbourne-based manufacturers (e.g., Bosch Australia, Cerebos Pacific) and port operators to identify pain points. Phase 2 uses quantitative methods: collecting real-world data on material flows, transportation routes, and carbon footprints from the Port of Melbourne database and Victorian Transport Network datasets. This data will feed into a digital twin simulation model developed in AnyLogic software, calibrated specifically for Melbourne’s traffic patterns and port operations. Phase 3 employs action research: collaborating with a partner manufacturer to pilot the optimized logistics strategy over six months, measuring KPIs like on-time delivery rates, fuel consumption (kg CO2e), and inventory turnover. All work will adhere to Australian standards (AS/NZS ISO 9001:2015) and ethical guidelines approved by Monash University's Human Research Ethics Committee – essential for credibility within the Australia Melbourne academic and industrial engineering community.</w:t>
      </w:r>
    </w:p>
    <w:bookmarkEnd w:id="22"/>
    <w:bookmarkStart w:id="23" w:name="X8c77117ad83c9a614a27000cf6100cd3f64e666"/>
    <w:p>
      <w:pPr>
        <w:pStyle w:val="Heading2"/>
      </w:pPr>
      <w:r>
        <w:t xml:space="preserve">4. Expected Outcomes &amp; Significance for Industrial Engineering in Australia Melbourne (Approx. 150 words)</w:t>
      </w:r>
    </w:p>
    <w:p>
      <w:pPr>
        <w:pStyle w:val="FirstParagraph"/>
      </w:pPr>
      <w:r>
        <w:t xml:space="preserve">This Thesis Proposal will deliver three key outcomes with direct impact on the Industrial Engineer profession in Australia Melbourne: First, a validated Supply Chain Resilience Framework tailored to urban manufacturing clusters, incorporating predictive analytics for port delays and congestion hotspots. Second, a practical implementation guide demonstrating how Industrial Engineers can leverage local data sources (e.g., VicRoads API) to build real-time operational dashboards. Third, evidence of the framework’s economic and environmental impact through documented case studies with Melbourne businesses – targeting 18% average reduction in logistics costs and 12% lower emissions for pilot sites. Crucially, this work will establish a replicable methodology for Industrial Engineers across Australia Melbourne to tackle place-based challenges, moving beyond textbook solutions to address the city’s unique operational landscape. The findings will be disseminated through industry workshops with AIIEng Victoria and publications in *Australian Journal of Industrial Engineering*, directly contributing to professional standards and practice development within Australia's industrial engineering sector.</w:t>
      </w:r>
    </w:p>
    <w:bookmarkEnd w:id="23"/>
    <w:bookmarkStart w:id="24" w:name="conclusion-approx.-100-words"/>
    <w:p>
      <w:pPr>
        <w:pStyle w:val="Heading2"/>
      </w:pPr>
      <w:r>
        <w:t xml:space="preserve">5. Conclusion (Approx. 100 words)</w:t>
      </w:r>
    </w:p>
    <w:p>
      <w:pPr>
        <w:pStyle w:val="FirstParagraph"/>
      </w:pPr>
      <w:r>
        <w:t xml:space="preserve">This Thesis Proposal presents a timely, context-specific research agenda for the Industrial Engineer profession in Australia Melbourne. By focusing on the city’s critical supply chain vulnerabilities through a lens of sustainability, technology, and local stakeholder collaboration, it addresses an urgent need identified by both industry leaders and academic bodies like AIIEng. The proposed methodology ensures relevance to Melbourne’s urban industrial ecosystem while contributing robust knowledge applicable to broader Australian manufacturing contexts. Completion of this research will empower future Industrial Engineers with the evidence-based tools necessary to enhance Melbourne's economic resilience, support Victoria's manufacturing renaissance, and advance the professional standing of Industrial Engineering within Australia's evolving industrial landscape. This Thesis Proposal is not merely academic – it is a strategic investment in Melbourne’s operational future as an Australian industrial leader.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for Melbourne's Manufacturing Sector</dc:title>
  <dc:creator/>
  <dc:language>en</dc:language>
  <cp:keywords/>
  <dcterms:created xsi:type="dcterms:W3CDTF">2026-05-01T12:39:03Z</dcterms:created>
  <dcterms:modified xsi:type="dcterms:W3CDTF">2026-05-01T12:39:03Z</dcterms:modified>
</cp:coreProperties>
</file>

<file path=docProps/custom.xml><?xml version="1.0" encoding="utf-8"?>
<Properties xmlns="http://schemas.openxmlformats.org/officeDocument/2006/custom-properties" xmlns:vt="http://schemas.openxmlformats.org/officeDocument/2006/docPropsVTypes"/>
</file>