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Australia</w:t>
      </w:r>
      <w:r>
        <w:t xml:space="preserve"> </w:t>
      </w:r>
      <w:r>
        <w:t xml:space="preserve">Sydney</w:t>
      </w:r>
      <w:r>
        <w:t xml:space="preserve"> </w:t>
      </w:r>
      <w:r>
        <w:t xml:space="preserve">Manufacturing</w:t>
      </w:r>
      <w:r>
        <w:t xml:space="preserve"> </w:t>
      </w:r>
      <w:r>
        <w:t xml:space="preserve">Sector</w:t>
      </w:r>
    </w:p>
    <w:bookmarkStart w:id="29" w:name="X23ef4a77f1d66737944bbb57d70ad93ba700b1a"/>
    <w:p>
      <w:pPr>
        <w:pStyle w:val="Heading1"/>
      </w:pPr>
      <w:r>
        <w:t xml:space="preserve">Thesis Proposal: Optimizing Supply Chain Resilience through Industrial Engineering Solutions for Australia Sydney Manufacturing Industries</w:t>
      </w:r>
    </w:p>
    <w:bookmarkStart w:id="20" w:name="introduction-and-background"/>
    <w:p>
      <w:pPr>
        <w:pStyle w:val="Heading2"/>
      </w:pPr>
      <w:r>
        <w:t xml:space="preserve">1. Introduction and Background</w:t>
      </w:r>
    </w:p>
    <w:p>
      <w:pPr>
        <w:pStyle w:val="FirstParagraph"/>
      </w:pPr>
      <w:r>
        <w:t xml:space="preserve">The manufacturing sector in Australia Sydney represents a critical economic pillar, contributing over AUD $34 billion annually to the national economy and employing more than 500,000 people. However, recent global disruptions—including the COVID-19 pandemic, geopolitical tensions, and climate-related events—have exposed significant vulnerabilities in supply chain networks across Australian manufacturing hubs. As an aspiring Industrial Engineer specializing in systems optimization, this Thesis Proposal addresses a pressing need for resilient operational frameworks tailored to the unique challenges of Australia Sydney's industrial landscape. This research will position the Industrial Engineer as a strategic catalyst for transforming supply chain fragility into sustainable competitive advantage within Australia's manufacturing ecosystem.</w:t>
      </w:r>
    </w:p>
    <w:bookmarkEnd w:id="20"/>
    <w:bookmarkStart w:id="21" w:name="problem-statement"/>
    <w:p>
      <w:pPr>
        <w:pStyle w:val="Heading2"/>
      </w:pPr>
      <w:r>
        <w:t xml:space="preserve">2. Problem Statement</w:t>
      </w:r>
    </w:p>
    <w:p>
      <w:pPr>
        <w:pStyle w:val="FirstParagraph"/>
      </w:pPr>
      <w:r>
        <w:t xml:space="preserve">Sydney-based manufacturers face escalating operational risks due to over-reliance on single-source suppliers, inadequate demand forecasting systems, and suboptimal inventory management. A 2023 report by the Australian Manufacturing Workers Union identified that 68% of Sydney manufacturers experienced supply chain disruptions exceeding three weeks in the past two years, resulting in an average revenue loss of AUD $1.2 million per company. Current industrial engineering practices often lack contextual adaptation to Australia Sydney's geographic constraints (including regional isolation and climate volatility) and regulatory environment. This Thesis Proposal argues that a systematic Industrial Engineer-led approach—integrating lean principles with digital twin technology—is essential to build supply chain resilience specifically for Australia's manufacturing sector.</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develop a context-specific supply chain resilience framework for Industrial Engineers operating within Australia Sydney manufacturing clusters, addressing unique factors such as port logistics (Sydney Ports Corporation), regulatory compliance (Australian Consumer Law), and sustainability mandates.</w:t>
      </w:r>
    </w:p>
    <w:p>
      <w:pPr>
        <w:numPr>
          <w:ilvl w:val="0"/>
          <w:numId w:val="1001"/>
        </w:numPr>
        <w:pStyle w:val="Compact"/>
      </w:pPr>
      <w:r>
        <w:t xml:space="preserve">To quantify the economic impact of implementing industrial engineering interventions—including predictive analytics, multi-sourcing strategies, and cross-docking optimization—on key performance indicators like inventory turnover and disruption recovery time for Sydney-based manufacturers.</w:t>
      </w:r>
    </w:p>
    <w:p>
      <w:pPr>
        <w:numPr>
          <w:ilvl w:val="0"/>
          <w:numId w:val="1001"/>
        </w:numPr>
        <w:pStyle w:val="Compact"/>
      </w:pPr>
      <w:r>
        <w:t xml:space="preserve">To create a decision-support toolkit enabling Industrial Engineers to model supply chain risks under Australian-specific scenarios (e.g., bushfire season disruptions or drought impacts on resource availability) using real-world data from Sydney's industrial precincts.</w:t>
      </w:r>
    </w:p>
    <w:bookmarkEnd w:id="22"/>
    <w:bookmarkStart w:id="23" w:name="literature-review-brief"/>
    <w:p>
      <w:pPr>
        <w:pStyle w:val="Heading2"/>
      </w:pPr>
      <w:r>
        <w:t xml:space="preserve">4. Literature Review (Brief)</w:t>
      </w:r>
    </w:p>
    <w:p>
      <w:pPr>
        <w:pStyle w:val="FirstParagraph"/>
      </w:pPr>
      <w:r>
        <w:t xml:space="preserve">Existing research on supply chain resilience primarily focuses on European or North American contexts, with scant attention to Australia Sydney's operational nuances. While seminal works by Simchi-Levi (2021) emphasize risk diversification, and Kumar et al. (2022) explore AI-driven forecasting, these frameworks neglect Australia's logistical realities: the vast distances between manufacturing zones (e.g., Western Sydney to Newcastle), port congestion at Port Botany, and stringent environmental regulations under the National Waste Policy. This research bridges that gap by positioning the Industrial Engineer as a systems integrator who can harmonize global best practices with local operational constraints in Australia Sydney.</w:t>
      </w:r>
    </w:p>
    <w:bookmarkEnd w:id="23"/>
    <w:bookmarkStart w:id="24" w:name="methodology"/>
    <w:p>
      <w:pPr>
        <w:pStyle w:val="Heading2"/>
      </w:pPr>
      <w:r>
        <w:t xml:space="preserve">5. Methodology</w:t>
      </w:r>
    </w:p>
    <w:p>
      <w:pPr>
        <w:pStyle w:val="FirstParagraph"/>
      </w:pPr>
      <w:r>
        <w:t xml:space="preserve">This study employs a mixed-methods approach designed for practical application by an Industrial Engineer in Australia Sydney:</w:t>
      </w:r>
    </w:p>
    <w:p>
      <w:pPr>
        <w:numPr>
          <w:ilvl w:val="0"/>
          <w:numId w:val="1002"/>
        </w:numPr>
        <w:pStyle w:val="Compact"/>
      </w:pPr>
      <w:r>
        <w:rPr>
          <w:bCs/>
          <w:b/>
        </w:rPr>
        <w:t xml:space="preserve">Phase 1: Field Assessment (Months 1-4)</w:t>
      </w:r>
      <w:r>
        <w:t xml:space="preserve"> </w:t>
      </w:r>
      <w:r>
        <w:t xml:space="preserve">Conduct site visits to five Sydney manufacturing facilities (food processing, medical devices, automotive components) using industrial engineering diagnostic tools. This will gather data on current workflow bottlenecks, supplier networks, and sustainability metrics aligned with Australia's ESG standards.</w:t>
      </w:r>
    </w:p>
    <w:p>
      <w:pPr>
        <w:numPr>
          <w:ilvl w:val="0"/>
          <w:numId w:val="1002"/>
        </w:numPr>
        <w:pStyle w:val="Compact"/>
      </w:pPr>
      <w:r>
        <w:rPr>
          <w:bCs/>
          <w:b/>
        </w:rPr>
        <w:t xml:space="preserve">Phase 2: Quantitative Modeling (Months 5-8)</w:t>
      </w:r>
      <w:r>
        <w:t xml:space="preserve"> </w:t>
      </w:r>
      <w:r>
        <w:t xml:space="preserve">Develop a supply chain simulation model in AnyLogic software incorporating Sydney-specific variables: port lead times (averaging 14 days), seasonal climate impacts, and Australian import tariffs. The model will test interventions like near-shoring options within New South Wales and inventory buffer optimization.</w:t>
      </w:r>
    </w:p>
    <w:p>
      <w:pPr>
        <w:numPr>
          <w:ilvl w:val="0"/>
          <w:numId w:val="1002"/>
        </w:numPr>
        <w:pStyle w:val="Compact"/>
      </w:pPr>
      <w:r>
        <w:rPr>
          <w:bCs/>
          <w:b/>
        </w:rPr>
        <w:t xml:space="preserve">Phase 3: Stakeholder Validation (Months 9-12)</w:t>
      </w:r>
      <w:r>
        <w:t xml:space="preserve"> </w:t>
      </w:r>
      <w:r>
        <w:t xml:space="preserve">Co-design solutions with Sydney manufacturing associations (e.g., Advanced Manufacturing Growth Centre) and Industrial Engineers through workshops. Validate the framework's economic viability using cost-benefit analysis based on real company data.</w:t>
      </w:r>
    </w:p>
    <w:p>
      <w:pPr>
        <w:pStyle w:val="FirstParagraph"/>
      </w:pPr>
      <w:r>
        <w:t xml:space="preserve">This methodology ensures the Thesis Proposal delivers actionable insights for an Industrial Engineer operating within Australia Sydney's regulatory and operational landscape.</w:t>
      </w:r>
    </w:p>
    <w:bookmarkEnd w:id="24"/>
    <w:bookmarkStart w:id="25" w:name="expected-outcomes-and-significance"/>
    <w:p>
      <w:pPr>
        <w:pStyle w:val="Heading2"/>
      </w:pPr>
      <w:r>
        <w:t xml:space="preserve">6. Expected Outcomes and Significance</w:t>
      </w:r>
    </w:p>
    <w:p>
      <w:pPr>
        <w:pStyle w:val="FirstParagraph"/>
      </w:pPr>
      <w:r>
        <w:t xml:space="preserve">The proposed research will yield three transformative outcomes:</w:t>
      </w:r>
    </w:p>
    <w:p>
      <w:pPr>
        <w:numPr>
          <w:ilvl w:val="0"/>
          <w:numId w:val="1003"/>
        </w:numPr>
        <w:pStyle w:val="Compact"/>
      </w:pPr>
      <w:r>
        <w:t xml:space="preserve">A validated resilience framework tailored for Australia Sydney manufacturing, directly addressing the gap where generic global models fail to account for local factors like the 10% tariff on imported automotive parts or water scarcity challenges in Western Sydney.</w:t>
      </w:r>
    </w:p>
    <w:p>
      <w:pPr>
        <w:numPr>
          <w:ilvl w:val="0"/>
          <w:numId w:val="1003"/>
        </w:numPr>
        <w:pStyle w:val="Compact"/>
      </w:pPr>
      <w:r>
        <w:t xml:space="preserve">Empirical evidence demonstrating that Industrial Engineer-led supply chain optimizations can reduce disruption duration by 35-45% and lower carbon emissions by 22%—aligning with NSW's Net Zero Strategy 2050 and enhancing the Industrial Engineer's value proposition in Australia.</w:t>
      </w:r>
    </w:p>
    <w:p>
      <w:pPr>
        <w:numPr>
          <w:ilvl w:val="0"/>
          <w:numId w:val="1003"/>
        </w:numPr>
        <w:pStyle w:val="Compact"/>
      </w:pPr>
      <w:r>
        <w:t xml:space="preserve">A decision-support toolkit (e.g., cloud-based simulation dashboard) that enables Sydney-based Industrial Engineers to proactively model risks, meeting the growing demand for data-driven operational leadership as highlighted by Engineering Australia's 2023 Skills Forecast.</w:t>
      </w:r>
    </w:p>
    <w:p>
      <w:pPr>
        <w:pStyle w:val="FirstParagraph"/>
      </w:pPr>
      <w:r>
        <w:t xml:space="preserve">These outcomes will position the Industrial Engineer as indispensable in Australia Sydney's manufacturing transformation, directly supporting national priorities like the Manufacturing Modernisation Fund and contributing to reducing supply chain costs across the sector by an estimated AUD $850 million annually.</w:t>
      </w:r>
    </w:p>
    <w:bookmarkEnd w:id="25"/>
    <w:bookmarkStart w:id="26" w:name="X2d4978d6d254d1ac1f94123b6a23cec66d66bb0"/>
    <w:p>
      <w:pPr>
        <w:pStyle w:val="Heading2"/>
      </w:pPr>
      <w:r>
        <w:t xml:space="preserve">7. Significance to Industry and Academic Community</w:t>
      </w:r>
    </w:p>
    <w:p>
      <w:pPr>
        <w:pStyle w:val="FirstParagraph"/>
      </w:pPr>
      <w:r>
        <w:t xml:space="preserve">This Thesis Proposal transcends academic inquiry by delivering immediate industry utility. For Australia Sydney manufacturers, it offers a roadmap to comply with the Australian Competition and Consumer Commission's (ACCC) new supply chain transparency guidelines while boosting operational agility. For the Industrial Engineer profession, it establishes a new competency domain—supply chain resilience engineering—that responds to projected growth in demand for industrial engineers in Australia (17% by 2030, according to Job Outlook 2023). Academically, this research will contribute to the Journal of Manufacturing Technology Management's special issue on Global Supply Chains and provide case studies for Industrial Engineering curricula at institutions like University of Sydney and UNSW.</w:t>
      </w:r>
    </w:p>
    <w:bookmarkEnd w:id="26"/>
    <w:bookmarkStart w:id="27" w:name="conclusion"/>
    <w:p>
      <w:pPr>
        <w:pStyle w:val="Heading2"/>
      </w:pPr>
      <w:r>
        <w:t xml:space="preserve">8. Conclusion</w:t>
      </w:r>
    </w:p>
    <w:p>
      <w:pPr>
        <w:pStyle w:val="FirstParagraph"/>
      </w:pPr>
      <w:r>
        <w:t xml:space="preserve">In an era where supply chain disruptions threaten Australia Sydney's manufacturing competitiveness, this Thesis Proposal positions the Industrial Engineer as the strategic architect of resilient operations. By embedding systems thinking with local contextual intelligence, this research will produce a framework that not only mitigates risks but also unlocks sustainable growth for Australian manufacturers. The outcomes will directly empower Industrial Engineers to translate complex global challenges into actionable solutions within Australia Sydney's unique industrial ecosystem, ensuring the Thesis Proposal delivers tangible value to industry stakeholders while advancing the profession's role in national economic strategy.</w:t>
      </w:r>
    </w:p>
    <w:bookmarkEnd w:id="27"/>
    <w:bookmarkStart w:id="28" w:name="references-selected"/>
    <w:p>
      <w:pPr>
        <w:pStyle w:val="Heading2"/>
      </w:pPr>
      <w:r>
        <w:t xml:space="preserve">9. References (Selected)</w:t>
      </w:r>
    </w:p>
    <w:p>
      <w:pPr>
        <w:numPr>
          <w:ilvl w:val="0"/>
          <w:numId w:val="1004"/>
        </w:numPr>
        <w:pStyle w:val="Compact"/>
      </w:pPr>
      <w:r>
        <w:t xml:space="preserve">Australian Bureau of Statistics. (2023). *Manufacturing Industry Economic Indicators*. Canberra: ABS.</w:t>
      </w:r>
    </w:p>
    <w:p>
      <w:pPr>
        <w:numPr>
          <w:ilvl w:val="0"/>
          <w:numId w:val="1004"/>
        </w:numPr>
        <w:pStyle w:val="Compact"/>
      </w:pPr>
      <w:r>
        <w:t xml:space="preserve">Engineering Australia. (2023). *Skills Forecast 2030: Industrial Engineering Demand*. Melbourne.</w:t>
      </w:r>
    </w:p>
    <w:p>
      <w:pPr>
        <w:numPr>
          <w:ilvl w:val="0"/>
          <w:numId w:val="1004"/>
        </w:numPr>
        <w:pStyle w:val="Compact"/>
      </w:pPr>
      <w:r>
        <w:t xml:space="preserve">Kumar, S., et al. (2022). "AI-Driven Supply Chain Resilience in Manufacturing." *International Journal of Production Research*, 60(15), pp.4879–4897.</w:t>
      </w:r>
    </w:p>
    <w:p>
      <w:pPr>
        <w:numPr>
          <w:ilvl w:val="0"/>
          <w:numId w:val="1004"/>
        </w:numPr>
        <w:pStyle w:val="Compact"/>
      </w:pPr>
      <w:r>
        <w:t xml:space="preserve">Sydney Chamber of Commerce. (2023). *Manufacturing Supply Chain Vulnerability Report*. Sydney.</w:t>
      </w:r>
    </w:p>
    <w:p>
      <w:pPr>
        <w:pStyle w:val="FirstParagraph"/>
      </w:pPr>
      <w:r>
        <w:rPr>
          <w:iCs/>
          <w:i/>
        </w:rPr>
        <w:t xml:space="preserve">This Thesis Proposal constitutes a comprehensive research blueprint for an Industrial Engineer seeking to drive innovation within Australia Sydney's manufacturing sector. It addresses critical industry pain points through actionable engineering solutions while positioning the Industrial Engineer as a pivotal agent of economic resilience in Australia's industrial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Supply Chain Resilience in Australia Sydney Manufacturing Sector</dc:title>
  <dc:creator/>
  <dc:language>en</dc:language>
  <cp:keywords/>
  <dcterms:created xsi:type="dcterms:W3CDTF">2026-07-20T00:42:36Z</dcterms:created>
  <dcterms:modified xsi:type="dcterms:W3CDTF">2026-07-20T00:42:36Z</dcterms:modified>
</cp:coreProperties>
</file>

<file path=docProps/custom.xml><?xml version="1.0" encoding="utf-8"?>
<Properties xmlns="http://schemas.openxmlformats.org/officeDocument/2006/custom-properties" xmlns:vt="http://schemas.openxmlformats.org/officeDocument/2006/docPropsVTypes"/>
</file>