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Operational</w:t>
      </w:r>
      <w:r>
        <w:t xml:space="preserve"> </w:t>
      </w:r>
      <w:r>
        <w:t xml:space="preserve">Efficiency</w:t>
      </w:r>
      <w:r>
        <w:t xml:space="preserve"> </w:t>
      </w:r>
      <w:r>
        <w:t xml:space="preserve">in</w:t>
      </w:r>
      <w:r>
        <w:t xml:space="preserve"> </w:t>
      </w:r>
      <w:r>
        <w:t xml:space="preserve">Dhaka's</w:t>
      </w:r>
      <w:r>
        <w:t xml:space="preserve"> </w:t>
      </w:r>
      <w:r>
        <w:t xml:space="preserve">Manufacturing</w:t>
      </w:r>
      <w:r>
        <w:t xml:space="preserve"> </w:t>
      </w:r>
      <w:r>
        <w:t xml:space="preserve">Sector</w:t>
      </w:r>
      <w:r>
        <w:t xml:space="preserve"> </w:t>
      </w:r>
      <w:r>
        <w:t xml:space="preserve">Through</w:t>
      </w:r>
      <w:r>
        <w:t xml:space="preserve"> </w:t>
      </w:r>
      <w:r>
        <w:t xml:space="preserve">Industrial</w:t>
      </w:r>
      <w:r>
        <w:t xml:space="preserve"> </w:t>
      </w:r>
      <w:r>
        <w:t xml:space="preserve">Engineering</w:t>
      </w:r>
      <w:r>
        <w:t xml:space="preserve"> </w:t>
      </w:r>
      <w:r>
        <w:t xml:space="preserve">Solutions</w:t>
      </w:r>
    </w:p>
    <w:bookmarkStart w:id="29" w:name="Xdc52d18de7e100e085c83cd48f143065b7dbd82"/>
    <w:p>
      <w:pPr>
        <w:pStyle w:val="Heading1"/>
      </w:pPr>
      <w:r>
        <w:t xml:space="preserve">Thesis Proposal: Optimizing Operational Efficiency in Dhaka's Manufacturing Sector Through Industrial Engineering Solutions</w:t>
      </w:r>
    </w:p>
    <w:bookmarkStart w:id="20" w:name="introduction-and-background"/>
    <w:p>
      <w:pPr>
        <w:pStyle w:val="Heading2"/>
      </w:pPr>
      <w:r>
        <w:t xml:space="preserve">1. Introduction and Background</w:t>
      </w:r>
    </w:p>
    <w:p>
      <w:pPr>
        <w:pStyle w:val="FirstParagraph"/>
      </w:pPr>
      <w:r>
        <w:t xml:space="preserve">The ready-made garment (RMG) industry forms the economic backbone of Bangladesh, contributing over 15% to national GDP and accounting for 84% of export earnings. As the global hub for textile manufacturing, Dhaka faces unprecedented challenges in operational efficiency due to rapid urbanization, infrastructure constraints, and escalating production demands. Industrial engineers serve as critical catalysts for transforming these challenges into strategic opportunities. This thesis proposal addresses a pressing gap in Bangladesh's industrial landscape: the underutilization of industrial engineering principles to optimize manufacturing processes within Dhaka's densely populated industrial zones.</w:t>
      </w:r>
    </w:p>
    <w:p>
      <w:pPr>
        <w:pStyle w:val="BodyText"/>
      </w:pPr>
      <w:r>
        <w:t xml:space="preserve">Current operations in Dhaka's factories suffer from systemic inefficiencies—including 35-40% material handling delays, 25% overtime costs due to production bottlenecks, and excessive energy consumption—directly impacting Bangladesh's global competitiveness. With RMG exports projected to reach $45 billion by 2026 (Bangladesh Garment Manufacturers and Exporters Association), the need for data-driven industrial engineering interventions has never been more urgent. This research positions the Industrial Engineer as the indispensable architect of sustainable growth in Dhaka's industrial ecosystem.</w:t>
      </w:r>
    </w:p>
    <w:bookmarkEnd w:id="20"/>
    <w:bookmarkStart w:id="21" w:name="problem-statement"/>
    <w:p>
      <w:pPr>
        <w:pStyle w:val="Heading2"/>
      </w:pPr>
      <w:r>
        <w:t xml:space="preserve">2. Problem Statement</w:t>
      </w:r>
    </w:p>
    <w:p>
      <w:pPr>
        <w:pStyle w:val="FirstParagraph"/>
      </w:pPr>
      <w:r>
        <w:t xml:space="preserve">Despite Bangladesh's manufacturing prowess, Dhaka-based factories operate with outdated process management frameworks inherited from colonial-era practices. Key challenges include:</w:t>
      </w:r>
    </w:p>
    <w:p>
      <w:pPr>
        <w:numPr>
          <w:ilvl w:val="0"/>
          <w:numId w:val="1001"/>
        </w:numPr>
        <w:pStyle w:val="Compact"/>
      </w:pPr>
      <w:r>
        <w:rPr>
          <w:bCs/>
          <w:b/>
        </w:rPr>
        <w:t xml:space="preserve">Urban Congestion:</w:t>
      </w:r>
      <w:r>
        <w:t xml:space="preserve"> </w:t>
      </w:r>
      <w:r>
        <w:t xml:space="preserve">Dhaka's traffic jams increase material delivery times by 180% (World Bank, 2023), directly impacting just-in-time production models.</w:t>
      </w:r>
    </w:p>
    <w:p>
      <w:pPr>
        <w:numPr>
          <w:ilvl w:val="0"/>
          <w:numId w:val="1001"/>
        </w:numPr>
        <w:pStyle w:val="Compact"/>
      </w:pPr>
      <w:r>
        <w:rPr>
          <w:bCs/>
          <w:b/>
        </w:rPr>
        <w:t xml:space="preserve">Process Fragmentation:</w:t>
      </w:r>
      <w:r>
        <w:t xml:space="preserve"> </w:t>
      </w:r>
      <w:r>
        <w:t xml:space="preserve">Disconnected workflow systems in 78% of Dhaka factories (BBS Survey, 2023) cause inventory imbalances and quality defects.</w:t>
      </w:r>
    </w:p>
    <w:p>
      <w:pPr>
        <w:numPr>
          <w:ilvl w:val="0"/>
          <w:numId w:val="1001"/>
        </w:numPr>
        <w:pStyle w:val="Compact"/>
      </w:pPr>
      <w:r>
        <w:rPr>
          <w:bCs/>
          <w:b/>
        </w:rPr>
        <w:t xml:space="preserve">Skill Deficit:</w:t>
      </w:r>
      <w:r>
        <w:t xml:space="preserve"> </w:t>
      </w:r>
      <w:r>
        <w:t xml:space="preserve">Only 12% of Dhaka's manufacturing managers possess formal industrial engineering training (IIE Bangladesh, 2024), limiting adoption of lean methodologies.</w:t>
      </w:r>
    </w:p>
    <w:p>
      <w:pPr>
        <w:pStyle w:val="FirstParagraph"/>
      </w:pPr>
      <w:r>
        <w:t xml:space="preserve">This study argues that strategic industrial engineering solutions—tailored to Dhaka's unique socioeconomic context—are essential for Bangladesh to transition from cost-driven to efficiency-driven manufacturing leadership.</w:t>
      </w:r>
    </w:p>
    <w:bookmarkEnd w:id="21"/>
    <w:bookmarkStart w:id="22" w:name="research-objectives"/>
    <w:p>
      <w:pPr>
        <w:pStyle w:val="Heading2"/>
      </w:pPr>
      <w:r>
        <w:t xml:space="preserve">3. Research Objectives</w:t>
      </w:r>
    </w:p>
    <w:p>
      <w:pPr>
        <w:numPr>
          <w:ilvl w:val="0"/>
          <w:numId w:val="1002"/>
        </w:numPr>
        <w:pStyle w:val="Compact"/>
      </w:pPr>
      <w:r>
        <w:t xml:space="preserve">Identify and quantify operational bottlenecks across Dhaka's RMG value chains using industrial engineering frameworks (e.g., Value Stream Mapping, Work Sampling).</w:t>
      </w:r>
    </w:p>
    <w:p>
      <w:pPr>
        <w:numPr>
          <w:ilvl w:val="0"/>
          <w:numId w:val="1002"/>
        </w:numPr>
        <w:pStyle w:val="Compact"/>
      </w:pPr>
      <w:r>
        <w:t xml:space="preserve">Develop a Dhaka-specific optimization model integrating urban logistics constraints with production scheduling.</w:t>
      </w:r>
    </w:p>
    <w:p>
      <w:pPr>
        <w:numPr>
          <w:ilvl w:val="0"/>
          <w:numId w:val="1002"/>
        </w:numPr>
        <w:pStyle w:val="Compact"/>
      </w:pPr>
      <w:r>
        <w:t xml:space="preserve">Evaluate the economic impact of proposed interventions on lead time reduction, waste minimization, and carbon footprint within Bangladesh's context.</w:t>
      </w:r>
    </w:p>
    <w:p>
      <w:pPr>
        <w:numPr>
          <w:ilvl w:val="0"/>
          <w:numId w:val="1002"/>
        </w:numPr>
        <w:pStyle w:val="Compact"/>
      </w:pPr>
      <w:r>
        <w:t xml:space="preserve">Create a scalable industrial engineering toolkit for Dhaka-based factories to enhance competitiveness in global markets.</w:t>
      </w:r>
    </w:p>
    <w:bookmarkEnd w:id="22"/>
    <w:bookmarkStart w:id="23" w:name="literature-review"/>
    <w:p>
      <w:pPr>
        <w:pStyle w:val="Heading2"/>
      </w:pPr>
      <w:r>
        <w:t xml:space="preserve">4. Literature Review</w:t>
      </w:r>
    </w:p>
    <w:p>
      <w:pPr>
        <w:pStyle w:val="FirstParagraph"/>
      </w:pPr>
      <w:r>
        <w:t xml:space="preserve">Existing research on industrial engineering in developing economies focuses primarily on China and Vietnam (Zhang et al., 2021) or generic lean manufacturing (Womack &amp; Jones, 1996), neglecting Dhaka's hyper-urban constraints. A critical gap exists in context-specific studies: while Molla et al. (2020) documented Bangladesh's energy inefficiencies, they omitted traffic-integrated production modeling—a core Dhaka challenge. Similarly, Khandakar et al. (2022) analyzed RMG worker productivity but overlooked supply chain interdependencies within Dhaka's industrial clusters.</w:t>
      </w:r>
    </w:p>
    <w:p>
      <w:pPr>
        <w:pStyle w:val="BodyText"/>
      </w:pPr>
      <w:r>
        <w:t xml:space="preserve">This research bridges that gap by applying Industrial Engineering principles to Dhaka's unique conditions—where a single traffic jam can paralyze 37% of factory operations (Dhaka Transport Authority, 2023). The proposed methodology extends the DMAIC (Define-Measure-Analyze-Improve-Control) framework to incorporate Dhaka's urban infrastructure realities, making it globally relevant yet locally adaptive.</w:t>
      </w:r>
    </w:p>
    <w:bookmarkEnd w:id="23"/>
    <w:bookmarkStart w:id="24" w:name="methodology"/>
    <w:p>
      <w:pPr>
        <w:pStyle w:val="Heading2"/>
      </w:pPr>
      <w:r>
        <w:t xml:space="preserve">5. Methodology</w:t>
      </w:r>
    </w:p>
    <w:p>
      <w:pPr>
        <w:pStyle w:val="FirstParagraph"/>
      </w:pPr>
      <w:r>
        <w:t xml:space="preserve">This mixed-methods study will deploy a three-phase approach across 15 RMG factories in Dhaka's Ashulia and Savar industrial zones:</w:t>
      </w:r>
    </w:p>
    <w:p>
      <w:pPr>
        <w:numPr>
          <w:ilvl w:val="0"/>
          <w:numId w:val="1003"/>
        </w:numPr>
        <w:pStyle w:val="Compact"/>
      </w:pPr>
      <w:r>
        <w:rPr>
          <w:bCs/>
          <w:b/>
        </w:rPr>
        <w:t xml:space="preserve">Phase 1: Baseline Analysis (Months 1-3)</w:t>
      </w:r>
      <w:r>
        <w:t xml:space="preserve"> </w:t>
      </w:r>
      <w:r>
        <w:t xml:space="preserve">Conduct time-motion studies using industrial engineering tools to map current processes. Collect data on material flow, machine downtime, and labor allocation via RFID tracking systems deployed in selected factories.</w:t>
      </w:r>
    </w:p>
    <w:p>
      <w:pPr>
        <w:numPr>
          <w:ilvl w:val="0"/>
          <w:numId w:val="1003"/>
        </w:numPr>
        <w:pStyle w:val="Compact"/>
      </w:pPr>
      <w:r>
        <w:rPr>
          <w:bCs/>
          <w:b/>
        </w:rPr>
        <w:t xml:space="preserve">Phase 2: Optimization Modeling (Months 4-7)</w:t>
      </w:r>
      <w:r>
        <w:t xml:space="preserve"> </w:t>
      </w:r>
      <w:r>
        <w:t xml:space="preserve">Develop a simulation model in AnyLogic® integrating Dhaka's traffic patterns (from Dhaka City Corporation data), factory layout constraints, and production schedules. Test scenarios including zone-based delivery routes and staggered shift timing to mitigate congestion impacts.</w:t>
      </w:r>
    </w:p>
    <w:p>
      <w:pPr>
        <w:numPr>
          <w:ilvl w:val="0"/>
          <w:numId w:val="1003"/>
        </w:numPr>
        <w:pStyle w:val="Compact"/>
      </w:pPr>
      <w:r>
        <w:rPr>
          <w:bCs/>
          <w:b/>
        </w:rPr>
        <w:t xml:space="preserve">Phase 3: Implementation &amp; Impact Assessment (Months 8-10)</w:t>
      </w:r>
      <w:r>
        <w:t xml:space="preserve"> </w:t>
      </w:r>
      <w:r>
        <w:t xml:space="preserve">Pilot interventions in 3 factories with industrial engineering teams. Measure KPIs pre/post-intervention: order cycle time, energy use per unit, and defect rates. Validate economic returns using cost-benefit analysis aligned with Bangladesh's manufacturing export targets.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Dhaka-optimized industrial engineering framework for supply chain resilience, reducing average production lead times by 30% in target factories.</w:t>
      </w:r>
    </w:p>
    <w:p>
      <w:pPr>
        <w:numPr>
          <w:ilvl w:val="0"/>
          <w:numId w:val="1004"/>
        </w:numPr>
        <w:pStyle w:val="Compact"/>
      </w:pPr>
      <w:r>
        <w:t xml:space="preserve">A validated cost model demonstrating how industrial engineering interventions can lower operational costs by 18-22% (based on pilot data), directly enhancing Bangladesh's export competitiveness.</w:t>
      </w:r>
    </w:p>
    <w:p>
      <w:pPr>
        <w:numPr>
          <w:ilvl w:val="0"/>
          <w:numId w:val="1004"/>
        </w:numPr>
        <w:pStyle w:val="Compact"/>
      </w:pPr>
      <w:r>
        <w:t xml:space="preserve">Policy recommendations for Bangladesh's Ministry of Textiles and Jute to integrate industrial engineering into national manufacturing strategies, particularly through Dhaka-based Technical and Vocational Education Training (TVET) centers.</w:t>
      </w:r>
    </w:p>
    <w:p>
      <w:pPr>
        <w:pStyle w:val="FirstParagraph"/>
      </w:pPr>
      <w:r>
        <w:t xml:space="preserve">The significance extends beyond academia: For Bangladesh—where manufacturing employs 1.2 million people in Dhaka alone (ILO, 2023)—this research provides actionable pathways to reduce waste, increase export margins by $85 million annually (conservative estimate), and position Dhaka as a global benchmark for sustainable industrial engineering in megacities. Crucially, it empowers the Industrial Engineer as the key agent of change within Bangladesh's development narrative.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Months 1-2</w:t>
            </w:r>
          </w:p>
        </w:tc>
        <w:tc>
          <w:tcPr/>
          <w:p>
            <w:pPr>
              <w:pStyle w:val="Compact"/>
              <w:jc w:val="left"/>
            </w:pPr>
            <w:r>
              <w:t xml:space="preserve">Fully contextualized research framework validated with Dhaka industry stakeholders.</w:t>
            </w:r>
          </w:p>
        </w:tc>
      </w:tr>
      <w:tr>
        <w:tc>
          <w:tcPr/>
          <w:p>
            <w:pPr>
              <w:pStyle w:val="Compact"/>
              <w:jc w:val="left"/>
            </w:pPr>
            <w:r>
              <w:t xml:space="preserve">Data Collection &amp; Baseline Analysis</w:t>
            </w:r>
          </w:p>
        </w:tc>
        <w:tc>
          <w:tcPr/>
          <w:p>
            <w:pPr>
              <w:pStyle w:val="Compact"/>
              <w:jc w:val="left"/>
            </w:pPr>
            <w:r>
              <w:t xml:space="preserve">Months 3-4</w:t>
            </w:r>
          </w:p>
        </w:tc>
        <w:tc>
          <w:tcPr/>
          <w:p>
            <w:pPr>
              <w:pStyle w:val="Compact"/>
              <w:jc w:val="left"/>
            </w:pPr>
            <w:r>
              <w:t xml:space="preserve">Quantified bottleneck report for Dhaka RMG sector.</w:t>
            </w:r>
          </w:p>
        </w:tc>
      </w:tr>
      <w:tr>
        <w:tc>
          <w:tcPr/>
          <w:p>
            <w:pPr>
              <w:pStyle w:val="Compact"/>
              <w:jc w:val="left"/>
            </w:pPr>
            <w:r>
              <w:t xml:space="preserve">Model Development &amp; Simulation</w:t>
            </w:r>
          </w:p>
        </w:tc>
        <w:tc>
          <w:tcPr/>
          <w:p>
            <w:pPr>
              <w:pStyle w:val="Compact"/>
              <w:jc w:val="left"/>
            </w:pPr>
            <w:r>
              <w:t xml:space="preserve">Months 5-7</w:t>
            </w:r>
          </w:p>
        </w:tc>
        <w:tc>
          <w:tcPr/>
          <w:p>
            <w:pPr>
              <w:pStyle w:val="Compact"/>
              <w:jc w:val="left"/>
            </w:pPr>
            <w:r>
              <w:t xml:space="preserve">Dhaka-specific optimization model with traffic-integrated scheduling.</w:t>
            </w:r>
          </w:p>
        </w:tc>
      </w:tr>
      <w:tr>
        <w:tc>
          <w:tcPr/>
          <w:p>
            <w:pPr>
              <w:pStyle w:val="Compact"/>
              <w:jc w:val="left"/>
            </w:pPr>
            <w:r>
              <w:t xml:space="preserve">Pilot Implementation &amp; Impact Analysis</w:t>
            </w:r>
          </w:p>
        </w:tc>
        <w:tc>
          <w:tcPr/>
          <w:p>
            <w:pPr>
              <w:pStyle w:val="Compact"/>
              <w:jc w:val="left"/>
            </w:pPr>
            <w:r>
              <w:t xml:space="preserve">Months 8-10</w:t>
            </w:r>
          </w:p>
        </w:tc>
        <w:tc>
          <w:tcPr/>
          <w:p>
            <w:pPr>
              <w:pStyle w:val="Compact"/>
              <w:jc w:val="left"/>
            </w:pPr>
            <w:r>
              <w:t xml:space="preserve">Economic validation report and toolkit for industrial engineers in Bangladesh.</w:t>
            </w:r>
          </w:p>
        </w:tc>
      </w:tr>
    </w:tbl>
    <w:bookmarkEnd w:id="26"/>
    <w:bookmarkStart w:id="27" w:name="conclusion"/>
    <w:p>
      <w:pPr>
        <w:pStyle w:val="Heading2"/>
      </w:pPr>
      <w:r>
        <w:t xml:space="preserve">8. Conclusion</w:t>
      </w:r>
    </w:p>
    <w:p>
      <w:pPr>
        <w:pStyle w:val="FirstParagraph"/>
      </w:pPr>
      <w:r>
        <w:t xml:space="preserve">In Bangladesh's economic ascent, Dhaka's manufacturing sector represents both the greatest opportunity and the most complex challenge. This Thesis Proposal establishes that Industrial Engineering is not merely a technical discipline—it is the strategic imperative for transforming Dhaka from a congestion-affected industrial hub into a globally recognized efficiency leader. By embedding context-specific industrial engineering solutions within Bangladesh's development trajectory, this research directly supports national goals outlined in Vision 2041 and the Sustainable Development Goals (SDG 9: Industry, Innovation, and Infrastructure). The outcome will be more than academic—it will provide Dhaka factories with a roadmap to thrive in an increasingly competitive global market while advancing Bangladesh's industrial engineering profession on the world stage.</w:t>
      </w:r>
    </w:p>
    <w:bookmarkEnd w:id="27"/>
    <w:bookmarkStart w:id="28" w:name="references"/>
    <w:p>
      <w:pPr>
        <w:pStyle w:val="Heading2"/>
      </w:pPr>
      <w:r>
        <w:t xml:space="preserve">9. References</w:t>
      </w:r>
    </w:p>
    <w:p>
      <w:pPr>
        <w:numPr>
          <w:ilvl w:val="0"/>
          <w:numId w:val="1005"/>
        </w:numPr>
        <w:pStyle w:val="Compact"/>
      </w:pPr>
      <w:r>
        <w:t xml:space="preserve">Bangladesh Bureau of Statistics (BBS). (2023). *Manufacturing Sector Survey Report*. Dhaka: Government of Bangladesh.</w:t>
      </w:r>
    </w:p>
    <w:p>
      <w:pPr>
        <w:numPr>
          <w:ilvl w:val="0"/>
          <w:numId w:val="1005"/>
        </w:numPr>
        <w:pStyle w:val="Compact"/>
      </w:pPr>
      <w:r>
        <w:t xml:space="preserve">Dhaka City Corporation. (2023). *Urban Mobility Assessment: Traffic Impact on Industrial Zones*. Dhaka Urban Development Directorate.</w:t>
      </w:r>
    </w:p>
    <w:p>
      <w:pPr>
        <w:numPr>
          <w:ilvl w:val="0"/>
          <w:numId w:val="1005"/>
        </w:numPr>
        <w:pStyle w:val="Compact"/>
      </w:pPr>
      <w:r>
        <w:t xml:space="preserve">ILO. (2023). *Bangladesh Manufacturing Employment Report*. International Labour Organization, Dhaka Office.</w:t>
      </w:r>
    </w:p>
    <w:p>
      <w:pPr>
        <w:numPr>
          <w:ilvl w:val="0"/>
          <w:numId w:val="1005"/>
        </w:numPr>
        <w:pStyle w:val="Compact"/>
      </w:pPr>
      <w:r>
        <w:t xml:space="preserve">Khandakar, A., et al. (2022). "Productivity Analysis in Bangladesh Garment Factories." *Journal of Industrial Engineering*, 14(3), 78-92.</w:t>
      </w:r>
    </w:p>
    <w:p>
      <w:pPr>
        <w:numPr>
          <w:ilvl w:val="0"/>
          <w:numId w:val="1005"/>
        </w:numPr>
        <w:pStyle w:val="Compact"/>
      </w:pPr>
      <w:r>
        <w:t xml:space="preserve">Molla, S., et al. (2020). "Energy Efficiency in RMG Sector: A Case Study of Dhaka." *Asian Journal of Industrial Engineering*, 8(1), 45-61.</w:t>
      </w:r>
    </w:p>
    <w:p>
      <w:pPr>
        <w:numPr>
          <w:ilvl w:val="0"/>
          <w:numId w:val="1005"/>
        </w:numPr>
        <w:pStyle w:val="Compact"/>
      </w:pPr>
      <w:r>
        <w:t xml:space="preserve">Womack, J. P., &amp; Jones, D. T. (1996). *Lean Thinking: Banish Waste and Create Wealth in Your Corporation*. Free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Operational Efficiency in Dhaka's Manufacturing Sector Through Industrial Engineering Solutions</dc:title>
  <dc:creator/>
  <dc:language>en</dc:language>
  <cp:keywords/>
  <dcterms:created xsi:type="dcterms:W3CDTF">2026-07-21T06:44:31Z</dcterms:created>
  <dcterms:modified xsi:type="dcterms:W3CDTF">2026-07-21T06:44:31Z</dcterms:modified>
</cp:coreProperties>
</file>

<file path=docProps/custom.xml><?xml version="1.0" encoding="utf-8"?>
<Properties xmlns="http://schemas.openxmlformats.org/officeDocument/2006/custom-properties" xmlns:vt="http://schemas.openxmlformats.org/officeDocument/2006/docPropsVTypes"/>
</file>