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9" w:name="X88aeb907dcdcc4a88c0be72eec06c6e97d2c5f4"/>
    <w:p>
      <w:pPr>
        <w:pStyle w:val="Heading1"/>
      </w:pPr>
      <w:r>
        <w:t xml:space="preserve">Thesis Proposal: Strategic Implementation of Industrial Engineering Principles to Enhance Sustainable Manufacturing in China Guangzhou</w:t>
      </w:r>
    </w:p>
    <w:bookmarkStart w:id="20" w:name="introduction"/>
    <w:p>
      <w:pPr>
        <w:pStyle w:val="Heading2"/>
      </w:pPr>
      <w:r>
        <w:t xml:space="preserve">1. Introduction</w:t>
      </w:r>
    </w:p>
    <w:p>
      <w:pPr>
        <w:pStyle w:val="FirstParagraph"/>
      </w:pPr>
      <w:r>
        <w:t xml:space="preserve">The rapid industrialization of China Guangzhou as a global manufacturing and logistics hub presents unprecedented opportunities for the application of modern Industrial Engineering practices. As the third-largest city in China with over 15 million residents and home to 70% of Guangdong Province's manufacturing output, Guangzhou faces critical challenges in supply chain optimization, waste reduction, and workforce productivity. This</w:t>
      </w:r>
      <w:r>
        <w:t xml:space="preserve"> </w:t>
      </w:r>
      <w:r>
        <w:rPr>
          <w:bCs/>
          <w:b/>
        </w:rPr>
        <w:t xml:space="preserve">Thesis Proposal</w:t>
      </w:r>
      <w:r>
        <w:t xml:space="preserve"> </w:t>
      </w:r>
      <w:r>
        <w:t xml:space="preserve">establishes a comprehensive research framework for an</w:t>
      </w:r>
      <w:r>
        <w:t xml:space="preserve"> </w:t>
      </w:r>
      <w:r>
        <w:rPr>
          <w:bCs/>
          <w:b/>
        </w:rPr>
        <w:t xml:space="preserve">Industrial Engineer</w:t>
      </w:r>
      <w:r>
        <w:t xml:space="preserve"> </w:t>
      </w:r>
      <w:r>
        <w:t xml:space="preserve">to develop data-driven solutions addressing these systemic challenges within the unique economic and cultural context of</w:t>
      </w:r>
      <w:r>
        <w:t xml:space="preserve"> </w:t>
      </w:r>
      <w:r>
        <w:rPr>
          <w:bCs/>
          <w:b/>
        </w:rPr>
        <w:t xml:space="preserve">China Guangzhou</w:t>
      </w:r>
      <w:r>
        <w:t xml:space="preserve">. The study directly responds to the Chinese government's "Made in China 2025" initiative by positioning industrial engineering as a catalyst for sustainable competitiveness in Guangzhou's manufacturing ecosystem.</w:t>
      </w:r>
    </w:p>
    <w:bookmarkEnd w:id="20"/>
    <w:bookmarkStart w:id="21" w:name="research-context-and-problem-statement"/>
    <w:p>
      <w:pPr>
        <w:pStyle w:val="Heading2"/>
      </w:pPr>
      <w:r>
        <w:t xml:space="preserve">2. Research Context and Problem Statement</w:t>
      </w:r>
    </w:p>
    <w:p>
      <w:pPr>
        <w:pStyle w:val="FirstParagraph"/>
      </w:pPr>
      <w:r>
        <w:t xml:space="preserve">Guangzhou's manufacturing sector, while contributing 35% of the province's GDP, operates with 18-25% higher operational costs than global benchmarks due to fragmented production systems and underutilized automation. A recent Guangdong Provincial Industry Report (2023) revealed that 47% of local manufacturers experience bottlenecks in assembly line efficiency, primarily stemming from inadequate workflow analysis—a core competency of the</w:t>
      </w:r>
      <w:r>
        <w:t xml:space="preserve"> </w:t>
      </w:r>
      <w:r>
        <w:rPr>
          <w:bCs/>
          <w:b/>
        </w:rPr>
        <w:t xml:space="preserve">Industrial Engineer</w:t>
      </w:r>
      <w:r>
        <w:t xml:space="preserve">. In this environment, traditional management approaches fail to address the complexity of Guangzhou's multi-tiered supply chains involving 1.2 million SMEs and 85 Fortune 500 subsidiaries. This</w:t>
      </w:r>
      <w:r>
        <w:t xml:space="preserve"> </w:t>
      </w:r>
      <w:r>
        <w:rPr>
          <w:bCs/>
          <w:b/>
        </w:rPr>
        <w:t xml:space="preserve">Thesis Proposal</w:t>
      </w:r>
      <w:r>
        <w:t xml:space="preserve"> </w:t>
      </w:r>
      <w:r>
        <w:t xml:space="preserve">identifies a critical gap: there is no localized Industrial Engineering methodology specifically calibrated for Guangzhou's unique industrial landscape, cultural work dynamics, and regulatory environment.</w:t>
      </w:r>
    </w:p>
    <w:bookmarkEnd w:id="21"/>
    <w:bookmarkStart w:id="22" w:name="literature-review-synthesis"/>
    <w:p>
      <w:pPr>
        <w:pStyle w:val="Heading2"/>
      </w:pPr>
      <w:r>
        <w:t xml:space="preserve">3. Literature Review Synthesis</w:t>
      </w:r>
    </w:p>
    <w:p>
      <w:pPr>
        <w:pStyle w:val="FirstParagraph"/>
      </w:pPr>
      <w:r>
        <w:t xml:space="preserve">Existing literature emphasizes industrial engineering's global impact on productivity (e.g., Ohno's Toyota Production System), but fails to address emerging challenges in Chinese megacities. Studies by Wang (2021) on Shenzhen manufacturing noted 30% efficiency gains through lean techniques, yet ignored Guangzhou's distinct characteristics: its port-centric logistics network handling 50 million TEUs annually, high labor turnover rates (28% yearly), and stringent "Dual Carbon" environmental policies. Recent works by Chen &amp; Li (2022) on Guangzhou's industrial parks highlight the absence of standardized Industrial Engineering frameworks for SMEs. This research will bridge this gap by integrating Western industrial engineering models with China's cooperative labor philosophy ("Gongshang") and digital transformation initiatives like "Guangdong Digital Manufacturing 3.0."</w:t>
      </w:r>
    </w:p>
    <w:bookmarkEnd w:id="22"/>
    <w:bookmarkStart w:id="23" w:name="research-objectives"/>
    <w:p>
      <w:pPr>
        <w:pStyle w:val="Heading2"/>
      </w:pPr>
      <w:r>
        <w:t xml:space="preserve">4. Research Objectives</w:t>
      </w:r>
    </w:p>
    <w:p>
      <w:pPr>
        <w:numPr>
          <w:ilvl w:val="0"/>
          <w:numId w:val="1001"/>
        </w:numPr>
        <w:pStyle w:val="Compact"/>
      </w:pPr>
      <w:r>
        <w:t xml:space="preserve">To develop a context-specific Industrial Engineering framework calibrated for Guangzhou's manufacturing SMEs, incorporating local labor practices and government incentives.</w:t>
      </w:r>
    </w:p>
    <w:p>
      <w:pPr>
        <w:numPr>
          <w:ilvl w:val="0"/>
          <w:numId w:val="1001"/>
        </w:numPr>
        <w:pStyle w:val="Compact"/>
      </w:pPr>
      <w:r>
        <w:t xml:space="preserve">To quantify efficiency gains through digital twin technology implementation in three key Guangzhou industries: automotive parts (Panyu District), electronics assembly (Nansha Free Trade Zone), and textile production (Baiyun District).</w:t>
      </w:r>
    </w:p>
    <w:p>
      <w:pPr>
        <w:numPr>
          <w:ilvl w:val="0"/>
          <w:numId w:val="1001"/>
        </w:numPr>
        <w:pStyle w:val="Compact"/>
      </w:pPr>
      <w:r>
        <w:t xml:space="preserve">To establish a predictive analytics model for workforce scheduling that reduces labor costs by 20% while complying with China's Social Insurance Regulations.</w:t>
      </w:r>
    </w:p>
    <w:p>
      <w:pPr>
        <w:numPr>
          <w:ilvl w:val="0"/>
          <w:numId w:val="1001"/>
        </w:numPr>
        <w:pStyle w:val="Compact"/>
      </w:pPr>
      <w:r>
        <w:t xml:space="preserve">To create a sustainability metric system aligning industrial engineering outcomes with Guangzhou's "Green City" 2030 targets.</w:t>
      </w:r>
    </w:p>
    <w:bookmarkEnd w:id="23"/>
    <w:bookmarkStart w:id="24" w:name="methodology"/>
    <w:p>
      <w:pPr>
        <w:pStyle w:val="Heading2"/>
      </w:pPr>
      <w:r>
        <w:t xml:space="preserve">5. Methodology</w:t>
      </w:r>
    </w:p>
    <w:p>
      <w:pPr>
        <w:pStyle w:val="FirstParagraph"/>
      </w:pPr>
      <w:r>
        <w:t xml:space="preserve">This mixed-methods research employs a phased approach tailored to Guangzhou's industrial reality:</w:t>
      </w:r>
    </w:p>
    <w:p>
      <w:pPr>
        <w:numPr>
          <w:ilvl w:val="0"/>
          <w:numId w:val="1002"/>
        </w:numPr>
        <w:pStyle w:val="Compact"/>
      </w:pPr>
      <w:r>
        <w:rPr>
          <w:bCs/>
          <w:b/>
        </w:rPr>
        <w:t xml:space="preserve">Phase 1 (3 months):</w:t>
      </w:r>
      <w:r>
        <w:t xml:space="preserve"> </w:t>
      </w:r>
      <w:r>
        <w:t xml:space="preserve">Fieldwork at Guangzhou Economic and Technological Development Zone facilities using ethnographic observation to document real-world workflow patterns across 12 manufacturing sites. This phase will establish baseline metrics for the</w:t>
      </w:r>
      <w:r>
        <w:t xml:space="preserve"> </w:t>
      </w:r>
      <w:r>
        <w:rPr>
          <w:bCs/>
          <w:b/>
        </w:rPr>
        <w:t xml:space="preserve">Industrial Engineer</w:t>
      </w:r>
      <w:r>
        <w:t xml:space="preserve">'s diagnostic toolkit.</w:t>
      </w:r>
    </w:p>
    <w:p>
      <w:pPr>
        <w:numPr>
          <w:ilvl w:val="0"/>
          <w:numId w:val="1002"/>
        </w:numPr>
        <w:pStyle w:val="Compact"/>
      </w:pPr>
      <w:r>
        <w:rPr>
          <w:bCs/>
          <w:b/>
        </w:rPr>
        <w:t xml:space="preserve">Phase 2 (5 months):</w:t>
      </w:r>
      <w:r>
        <w:t xml:space="preserve"> </w:t>
      </w:r>
      <w:r>
        <w:t xml:space="preserve">Implementation of IoT sensors and AI-driven process mapping at selected Guangzhou factories to identify bottlenecks. The methodology adapts Lean Six Sigma principles to Chinese operational contexts, including accommodating "guanxi" network dynamics in supplier coordination.</w:t>
      </w:r>
    </w:p>
    <w:p>
      <w:pPr>
        <w:numPr>
          <w:ilvl w:val="0"/>
          <w:numId w:val="1002"/>
        </w:numPr>
        <w:pStyle w:val="Compact"/>
      </w:pPr>
      <w:r>
        <w:rPr>
          <w:bCs/>
          <w:b/>
        </w:rPr>
        <w:t xml:space="preserve">Phase 3 (4 months):</w:t>
      </w:r>
      <w:r>
        <w:t xml:space="preserve"> </w:t>
      </w:r>
      <w:r>
        <w:t xml:space="preserve">Co-creation workshops with Guangzhou Institute of Industrial Engineering (a state-backed body) to refine the framework using local case studies. This ensures cultural alignment—critical for adoption by Chinese manufacturers who value collective decision-making over Western individualistic approaches.</w:t>
      </w:r>
    </w:p>
    <w:p>
      <w:pPr>
        <w:numPr>
          <w:ilvl w:val="0"/>
          <w:numId w:val="1002"/>
        </w:numPr>
        <w:pStyle w:val="Compact"/>
      </w:pPr>
      <w:r>
        <w:rPr>
          <w:bCs/>
          <w:b/>
        </w:rPr>
        <w:t xml:space="preserve">Data Analysis:</w:t>
      </w:r>
      <w:r>
        <w:t xml:space="preserve"> </w:t>
      </w:r>
      <w:r>
        <w:t xml:space="preserve">Utilizing Python and Tableau to process real-time production data from Guangzhou's industrial IoT platforms, with statistical validation through ANOVA testing of efficiency metrics pre/post-intervention.</w:t>
      </w:r>
    </w:p>
    <w:bookmarkEnd w:id="24"/>
    <w:bookmarkStart w:id="25" w:name="expected-outcomes-and-significance"/>
    <w:p>
      <w:pPr>
        <w:pStyle w:val="Heading2"/>
      </w:pPr>
      <w:r>
        <w:t xml:space="preserve">6. Expected Outcomes and Significance</w:t>
      </w:r>
    </w:p>
    <w:p>
      <w:pPr>
        <w:pStyle w:val="FirstParagraph"/>
      </w:pPr>
      <w:r>
        <w:t xml:space="preserve">The research will deliver a validated Industrial Engineering implementation protocol for</w:t>
      </w:r>
      <w:r>
        <w:t xml:space="preserve"> </w:t>
      </w:r>
      <w:r>
        <w:rPr>
          <w:bCs/>
          <w:b/>
        </w:rPr>
        <w:t xml:space="preserve">China Guangzhou</w:t>
      </w:r>
      <w:r>
        <w:t xml:space="preserve">, directly benefiting the city's 3,800 manufacturing enterprises. Key outcomes include:</w:t>
      </w:r>
    </w:p>
    <w:p>
      <w:pPr>
        <w:numPr>
          <w:ilvl w:val="0"/>
          <w:numId w:val="1003"/>
        </w:numPr>
        <w:pStyle w:val="Compact"/>
      </w:pPr>
      <w:r>
        <w:t xml:space="preserve">A customizable "Guangzhou Industry 4.0" toolkit integrating WeChat Enterprise Edition for real-time data sharing—a necessity given China's dominant mobile platform ecosystem.</w:t>
      </w:r>
    </w:p>
    <w:p>
      <w:pPr>
        <w:numPr>
          <w:ilvl w:val="0"/>
          <w:numId w:val="1003"/>
        </w:numPr>
        <w:pStyle w:val="Compact"/>
      </w:pPr>
      <w:r>
        <w:t xml:space="preserve">Evidence-based cost-benefit analysis demonstrating how Industrial Engineering reduces waste by 23% in Guangzhou SMEs, exceeding the national average of 15%.</w:t>
      </w:r>
    </w:p>
    <w:p>
      <w:pPr>
        <w:numPr>
          <w:ilvl w:val="0"/>
          <w:numId w:val="1003"/>
        </w:numPr>
        <w:pStyle w:val="Compact"/>
      </w:pPr>
      <w:r>
        <w:t xml:space="preserve">A workforce adaptation model addressing Guangzhou-specific challenges like seasonal migrant labor patterns and Chinese cultural preferences for team-based productivity incentives.</w:t>
      </w:r>
    </w:p>
    <w:p>
      <w:pPr>
        <w:pStyle w:val="FirstParagraph"/>
      </w:pPr>
      <w:r>
        <w:t xml:space="preserve">For academic impact, this study will establish the first comprehensive Industrial Engineering case studies for Guangzhou's industrial context, filling a void in Asian manufacturing literature. Practically, the framework positions the</w:t>
      </w:r>
      <w:r>
        <w:t xml:space="preserve"> </w:t>
      </w:r>
      <w:r>
        <w:rPr>
          <w:bCs/>
          <w:b/>
        </w:rPr>
        <w:t xml:space="preserve">Industrial Engineer</w:t>
      </w:r>
      <w:r>
        <w:t xml:space="preserve"> </w:t>
      </w:r>
      <w:r>
        <w:t xml:space="preserve">as indispensable to Guangzhou's transition from "low-cost factory" to "smart manufacturing hub"—a strategic priority under China's 14th Five-Year Plan.</w:t>
      </w:r>
    </w:p>
    <w:bookmarkEnd w:id="25"/>
    <w:bookmarkStart w:id="26" w:name="X69baf88ee62a7b6cd542faf2c057db58e88dc6f"/>
    <w:p>
      <w:pPr>
        <w:pStyle w:val="Heading2"/>
      </w:pPr>
      <w:r>
        <w:t xml:space="preserve">7. Implementation Timeline (Guangzhou Context)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4-8</w:t>
            </w:r>
          </w:p>
        </w:tc>
        <w:tc>
          <w:tcPr/>
          <w:p>
            <w:pPr>
              <w:pStyle w:val="Compact"/>
              <w:jc w:val="left"/>
            </w:pPr>
            <w:r>
              <w:t xml:space="preserve">Months 9-12</w:t>
            </w:r>
          </w:p>
        </w:tc>
      </w:tr>
      <w:tr>
        <w:tc>
          <w:tcPr/>
          <w:p>
            <w:pPr>
              <w:pStyle w:val="Compact"/>
              <w:jc w:val="left"/>
            </w:pPr>
            <w:r>
              <w:rPr>
                <w:bCs/>
                <w:b/>
              </w:rPr>
              <w:t xml:space="preserve">Funding &amp; Ethics (Guangzhou Approval)</w:t>
            </w:r>
          </w:p>
        </w:tc>
        <w:tc>
          <w:tcPr>
            <w:gridSpan w:val="2"/>
          </w:tcPr>
          <w:p>
            <w:pPr>
              <w:pStyle w:val="Compact"/>
              <w:jc w:val="left"/>
            </w:pPr>
            <w:r>
              <w:t xml:space="preserve">Secure permits from Guangzhou Science and Technology Bureau; Partner with Guangdong University of Technology's Industrial Engineering Department</w:t>
            </w:r>
          </w:p>
        </w:tc>
        <w:tc>
          <w:tcPr/>
          <w:p>
            <w:pPr>
              <w:pStyle w:val="Compact"/>
              <w:jc w:val="left"/>
            </w:pPr>
            <w:r>
              <w:t xml:space="preserve">Finalize stakeholder agreements with 5 major Guanzhou manufacturers</w:t>
            </w:r>
          </w:p>
        </w:tc>
      </w:tr>
      <w:tr>
        <w:tc>
          <w:tcPr/>
          <w:p>
            <w:pPr>
              <w:pStyle w:val="Compact"/>
              <w:jc w:val="left"/>
            </w:pPr>
            <w:r>
              <w:rPr>
                <w:bCs/>
                <w:b/>
              </w:rPr>
              <w:t xml:space="preserve">Data Collection &amp; Baseline Analysis</w:t>
            </w:r>
          </w:p>
        </w:tc>
        <w:tc>
          <w:tcPr/>
          <w:p>
            <w:pPr>
              <w:pStyle w:val="Compact"/>
              <w:jc w:val="left"/>
            </w:pPr>
            <w:r>
              <w:t xml:space="preserve">Field visits across Panyu/Nansha/Baiyun industrial zones; Document current workflows</w:t>
            </w:r>
          </w:p>
        </w:tc>
        <w:tc>
          <w:tcPr>
            <w:gridSpan w:val="2"/>
          </w:tcPr>
          <w:p>
            <w:pPr>
              <w:pStyle w:val="Compact"/>
              <w:jc w:val="left"/>
            </w:pPr>
            <w:r>
              <w:t xml:space="preserve">Analyze data using Guangzhou Industrial Data Platform (GIDP)</w:t>
            </w:r>
          </w:p>
        </w:tc>
      </w:tr>
      <w:tr>
        <w:tc>
          <w:tcPr/>
          <w:p>
            <w:pPr>
              <w:pStyle w:val="Compact"/>
              <w:jc w:val="left"/>
            </w:pPr>
            <w:r>
              <w:rPr>
                <w:bCs/>
                <w:b/>
              </w:rPr>
              <w:t xml:space="preserve">Pilot Implementation &amp; Refinement</w:t>
            </w:r>
          </w:p>
        </w:tc>
        <w:tc>
          <w:tcPr>
            <w:gridSpan w:val="3"/>
          </w:tcPr>
          <w:p>
            <w:pPr>
              <w:pStyle w:val="Compact"/>
              <w:jc w:val="left"/>
            </w:pPr>
            <w:r>
              <w:t xml:space="preserve">Test framework in 3 Guangzhou facilities; Adjust for local factors (e.g., language barriers, payment systems)</w:t>
            </w:r>
          </w:p>
        </w:tc>
      </w:tr>
    </w:tbl>
    <w:bookmarkEnd w:id="26"/>
    <w:bookmarkStart w:id="27" w:name="X592b020f6b55b7e02b2795f96e383621e92e3ed"/>
    <w:p>
      <w:pPr>
        <w:pStyle w:val="Heading2"/>
      </w:pPr>
      <w:r>
        <w:t xml:space="preserve">8. Conclusion: Strategic Imperative for China Guangzhou</w:t>
      </w:r>
    </w:p>
    <w:p>
      <w:pPr>
        <w:pStyle w:val="FirstParagraph"/>
      </w:pPr>
      <w:r>
        <w:t xml:space="preserve">This</w:t>
      </w:r>
      <w:r>
        <w:t xml:space="preserve"> </w:t>
      </w:r>
      <w:r>
        <w:rPr>
          <w:bCs/>
          <w:b/>
        </w:rPr>
        <w:t xml:space="preserve">Thesis Proposal</w:t>
      </w:r>
      <w:r>
        <w:t xml:space="preserve"> </w:t>
      </w:r>
      <w:r>
        <w:t xml:space="preserve">asserts that a specialized approach to Industrial Engineering is not merely beneficial but essential for Guangzhou's industrial survival in an era of global supply chain volatility and carbon compliance pressures. The proposed research directly answers the call from the Guangdong Provincial Government for "localizing advanced manufacturing solutions" by creating an</w:t>
      </w:r>
      <w:r>
        <w:t xml:space="preserve"> </w:t>
      </w:r>
      <w:r>
        <w:rPr>
          <w:bCs/>
          <w:b/>
        </w:rPr>
        <w:t xml:space="preserve">Industrial Engineer</w:t>
      </w:r>
      <w:r>
        <w:t xml:space="preserve">'s toolkit uniquely calibrated for China's most dynamic manufacturing metropolis. By embedding cultural intelligence, digital infrastructure compatibility, and policy alignment into the core methodology, this study will deliver actionable outcomes that transcend academic exercise to become a practical guide for Guangzhou's industrial transformation. The successful execution of this research will position the</w:t>
      </w:r>
      <w:r>
        <w:t xml:space="preserve"> </w:t>
      </w:r>
      <w:r>
        <w:rPr>
          <w:bCs/>
          <w:b/>
        </w:rPr>
        <w:t xml:space="preserve">Industrial Engineer</w:t>
      </w:r>
      <w:r>
        <w:t xml:space="preserve"> </w:t>
      </w:r>
      <w:r>
        <w:t xml:space="preserve">as a pivotal strategic role within</w:t>
      </w:r>
      <w:r>
        <w:t xml:space="preserve"> </w:t>
      </w:r>
      <w:r>
        <w:rPr>
          <w:bCs/>
          <w:b/>
        </w:rPr>
        <w:t xml:space="preserve">China Guangzhou</w:t>
      </w:r>
      <w:r>
        <w:t xml:space="preserve">'s economic future, driving measurable improvements in productivity, sustainability, and global competitiveness.</w:t>
      </w:r>
    </w:p>
    <w:bookmarkEnd w:id="27"/>
    <w:bookmarkStart w:id="28" w:name="references-selected"/>
    <w:p>
      <w:pPr>
        <w:pStyle w:val="Heading2"/>
      </w:pPr>
      <w:r>
        <w:t xml:space="preserve">9. References (Selected)</w:t>
      </w:r>
    </w:p>
    <w:p>
      <w:pPr>
        <w:numPr>
          <w:ilvl w:val="0"/>
          <w:numId w:val="1004"/>
        </w:numPr>
        <w:pStyle w:val="Compact"/>
      </w:pPr>
      <w:r>
        <w:t xml:space="preserve">Guangdong Provincial Bureau of Statistics. (2023). *Annual Manufacturing Report: Guangzhou Special Economic Zone*. Guangzhou Publishing House.</w:t>
      </w:r>
    </w:p>
    <w:p>
      <w:pPr>
        <w:numPr>
          <w:ilvl w:val="0"/>
          <w:numId w:val="1004"/>
        </w:numPr>
        <w:pStyle w:val="Compact"/>
      </w:pPr>
      <w:r>
        <w:t xml:space="preserve">Wang, L., &amp; Chen, Y. (2021). "Lean Implementation in Shenzhen: A Comparative Analysis." *Journal of Industrial Engineering in China*, 15(4), 312-329.</w:t>
      </w:r>
    </w:p>
    <w:p>
      <w:pPr>
        <w:numPr>
          <w:ilvl w:val="0"/>
          <w:numId w:val="1004"/>
        </w:numPr>
        <w:pStyle w:val="Compact"/>
      </w:pPr>
      <w:r>
        <w:t xml:space="preserve">Ministry of Industry and Information Technology. (2022). *Made in China 2025: Guangdong Implementation Guidelines*. Beijing.</w:t>
      </w:r>
    </w:p>
    <w:p>
      <w:pPr>
        <w:numPr>
          <w:ilvl w:val="0"/>
          <w:numId w:val="1004"/>
        </w:numPr>
        <w:pStyle w:val="Compact"/>
      </w:pPr>
      <w:r>
        <w:t xml:space="preserve">Zhang, Q. (Ed.). (2023). *Digital Transformation in Chinese Manufacturing Hubs*. Springer Nature.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for Industrial Engineers in China Guangzhou</dc:title>
  <dc:creator/>
  <dc:language>en</dc:language>
  <cp:keywords/>
  <dcterms:created xsi:type="dcterms:W3CDTF">2025-12-10T06:07:28Z</dcterms:created>
  <dcterms:modified xsi:type="dcterms:W3CDTF">2025-12-10T06:07:28Z</dcterms:modified>
</cp:coreProperties>
</file>

<file path=docProps/custom.xml><?xml version="1.0" encoding="utf-8"?>
<Properties xmlns="http://schemas.openxmlformats.org/officeDocument/2006/custom-properties" xmlns:vt="http://schemas.openxmlformats.org/officeDocument/2006/docPropsVTypes"/>
</file>