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Manufacturing</w:t>
      </w:r>
      <w:r>
        <w:t xml:space="preserve"> </w:t>
      </w:r>
      <w:r>
        <w:t xml:space="preserve">Efficiency</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a051e684215dbf2ab5a2f42213f1988864a83c"/>
    <w:p>
      <w:pPr>
        <w:pStyle w:val="Heading1"/>
      </w:pPr>
      <w:r>
        <w:t xml:space="preserve">Thesis Proposal: Optimizing Production Systems through Industrial Engineering in Ethiopia Addis Ababa</w:t>
      </w:r>
    </w:p>
    <w:bookmarkStart w:id="20" w:name="introduction-and-background"/>
    <w:p>
      <w:pPr>
        <w:pStyle w:val="Heading2"/>
      </w:pPr>
      <w:r>
        <w:t xml:space="preserve">1. Introduction and Background</w:t>
      </w:r>
    </w:p>
    <w:p>
      <w:pPr>
        <w:pStyle w:val="FirstParagraph"/>
      </w:pPr>
      <w:r>
        <w:t xml:space="preserve">The rapid industrialization of Ethiopia, particularly in Addis Ababa as the nation's economic hub, presents both unprecedented opportunities and critical challenges for sustainable development. As Africa's second most populous nation accelerates its manufacturing sector under the Growth and Transformation Plan (GTP II), Addis Ababa emerges as a focal point for industrial growth with over 60% of Ethiopia's factories located within its metropolitan area. However, this expansion faces significant bottlenecks in operational efficiency, supply chain management, and resource utilization. This Thesis Proposal addresses these challenges through the specialized lens of Industrial Engineering (IE), positioning the</w:t>
      </w:r>
      <w:r>
        <w:t xml:space="preserve"> </w:t>
      </w:r>
      <w:r>
        <w:rPr>
          <w:iCs/>
          <w:i/>
        </w:rPr>
        <w:t xml:space="preserve">Industrial Engineer</w:t>
      </w:r>
      <w:r>
        <w:t xml:space="preserve"> </w:t>
      </w:r>
      <w:r>
        <w:t xml:space="preserve">as a pivotal catalyst for transforming Ethiopia's manufacturing landscape. The proposed research directly responds to Ethiopia's strategic goals outlined in its National Innovation Strategy 2019-2030, which emphasizes engineering-driven productivity enhancements to achieve middle-income status by 2030.</w:t>
      </w:r>
    </w:p>
    <w:bookmarkEnd w:id="20"/>
    <w:bookmarkStart w:id="21" w:name="problem-statement"/>
    <w:p>
      <w:pPr>
        <w:pStyle w:val="Heading2"/>
      </w:pPr>
      <w:r>
        <w:t xml:space="preserve">2. Problem Statement</w:t>
      </w:r>
    </w:p>
    <w:p>
      <w:pPr>
        <w:pStyle w:val="FirstParagraph"/>
      </w:pPr>
      <w:r>
        <w:t xml:space="preserve">Despite Addis Ababa's industrial prominence, manufacturing SMEs (Small and Medium Enterprises) struggle with an average 45% production loss due to inefficiencies in workflow design, quality control gaps, and outdated facility layouts—issues fundamentally within the domain of Industrial Engineering. A 2022 Ethiopian Manufacturing Review by the Ministry of Trade identified that only 18% of Addis Ababa-based factories employ dedicated Industrial Engineers, resulting in chronic issues: unoptimized machine utilization (averaging 65%), excessive waste (30-40% material loss), and suboptimal labor productivity. These inefficiencies directly contradict Ethiopia's ambition to become a manufacturing powerhouse in Africa, with the Addis Ababa City Administration reporting that inefficient production systems cost the local economy over $120 million annually in lost output. This Thesis Proposal seeks to bridge this critical gap by developing context-specific Industrial Engineering solutions tailored for Ethiopia Addis Ababa.</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IE-based operational optimization framework for Addis Ababa's manufacturing SMEs, focusing on production flow, quality systems, and resource management.</w:t>
      </w:r>
    </w:p>
    <w:p>
      <w:pPr>
        <w:pStyle w:val="BodyText"/>
      </w:pPr>
      <w:r>
        <w:rPr>
          <w:bCs/>
          <w:b/>
        </w:rPr>
        <w:t xml:space="preserve">Specific Goals:</w:t>
      </w:r>
    </w:p>
    <w:p>
      <w:pPr>
        <w:numPr>
          <w:ilvl w:val="0"/>
          <w:numId w:val="1001"/>
        </w:numPr>
        <w:pStyle w:val="Compact"/>
      </w:pPr>
      <w:r>
        <w:t xml:space="preserve">Evaluate current workflow inefficiencies across 3-5 diverse manufacturing sectors (textiles, food processing, agro-industry) in Addis Ababa using time-motion studies and value stream mapping.</w:t>
      </w:r>
    </w:p>
    <w:p>
      <w:pPr>
        <w:numPr>
          <w:ilvl w:val="0"/>
          <w:numId w:val="1001"/>
        </w:numPr>
        <w:pStyle w:val="Compact"/>
      </w:pPr>
      <w:r>
        <w:t xml:space="preserve">Develop a localized Industrial Engineering toolkit incorporating Ethiopian labor practices, cultural context, and infrastructure constraints.</w:t>
      </w:r>
    </w:p>
    <w:p>
      <w:pPr>
        <w:numPr>
          <w:ilvl w:val="0"/>
          <w:numId w:val="1001"/>
        </w:numPr>
        <w:pStyle w:val="Compact"/>
      </w:pPr>
      <w:r>
        <w:t xml:space="preserve">Implement a pilot intervention in one selected Addis Ababa manufacturing facility to measure KPI improvements (throughput, waste reduction, cost savings).</w:t>
      </w:r>
    </w:p>
    <w:p>
      <w:pPr>
        <w:numPr>
          <w:ilvl w:val="0"/>
          <w:numId w:val="1001"/>
        </w:numPr>
        <w:pStyle w:val="Compact"/>
      </w:pPr>
      <w:r>
        <w:t xml:space="preserve">Establish a replicable model for Industrial Engineer practitioners operating within Ethiopia's unique economic ecosystem.</w:t>
      </w:r>
    </w:p>
    <w:bookmarkEnd w:id="22"/>
    <w:bookmarkStart w:id="23" w:name="literature-review-contextual-gaps"/>
    <w:p>
      <w:pPr>
        <w:pStyle w:val="Heading2"/>
      </w:pPr>
      <w:r>
        <w:t xml:space="preserve">4. Literature Review: Contextual Gaps</w:t>
      </w:r>
    </w:p>
    <w:p>
      <w:pPr>
        <w:pStyle w:val="FirstParagraph"/>
      </w:pPr>
      <w:r>
        <w:t xml:space="preserve">Existing Industrial Engineering literature predominantly focuses on Western or East Asian contexts, with minimal application to Sub-Saharan Africa's industrial environments. While studies by Olawumi (2019) on African manufacturing efficiency acknowledge process optimization needs, none provide Ethiopia-specific IE frameworks accounting for Addis Ababa's infrastructure challenges (e.g., power instability affecting machinery), limited technical workforce capacity, or the dominance of informal labor structures. The Ethiopian Ministry of Industry's 2023 report explicitly cites "lack of context-adapted engineering methodologies" as a top barrier to productivity gains. This Thesis Proposal directly addresses this void by integrating IE principles with Ethiopia Addis Ababa's socio-economic reality, building on foundational work by Girma (2017) on Ethiopian manufacturing constraints but extending it into actionable industrial engineering practice.</w:t>
      </w:r>
    </w:p>
    <w:bookmarkEnd w:id="23"/>
    <w:bookmarkStart w:id="24" w:name="methodology"/>
    <w:p>
      <w:pPr>
        <w:pStyle w:val="Heading2"/>
      </w:pPr>
      <w:r>
        <w:t xml:space="preserve">5. Methodology</w:t>
      </w:r>
    </w:p>
    <w:p>
      <w:pPr>
        <w:pStyle w:val="FirstParagraph"/>
      </w:pPr>
      <w:r>
        <w:t xml:space="preserve">This mixed-methods research will employ a sequential design across three phases:</w:t>
      </w:r>
    </w:p>
    <w:p>
      <w:pPr>
        <w:numPr>
          <w:ilvl w:val="0"/>
          <w:numId w:val="1002"/>
        </w:numPr>
        <w:pStyle w:val="Compact"/>
      </w:pPr>
      <w:r>
        <w:rPr>
          <w:bCs/>
          <w:b/>
        </w:rPr>
        <w:t xml:space="preserve">Phase 1 (4 months):</w:t>
      </w:r>
      <w:r>
        <w:t xml:space="preserve"> </w:t>
      </w:r>
      <w:r>
        <w:t xml:space="preserve">Comprehensive site analysis of 3 Addis Ababa manufacturing SMEs using industrial engineering tools—value stream mapping, work sampling, and bottleneck analysis. Data collection includes process times, machine downtimes, and labor flow through direct observation and staff interviews.</w:t>
      </w:r>
    </w:p>
    <w:p>
      <w:pPr>
        <w:numPr>
          <w:ilvl w:val="0"/>
          <w:numId w:val="1002"/>
        </w:numPr>
        <w:pStyle w:val="Compact"/>
      </w:pPr>
      <w:r>
        <w:rPr>
          <w:bCs/>
          <w:b/>
        </w:rPr>
        <w:t xml:space="preserve">Phase 2 (3 months):</w:t>
      </w:r>
      <w:r>
        <w:t xml:space="preserve"> </w:t>
      </w:r>
      <w:r>
        <w:t xml:space="preserve">Development of the IE optimization framework tailored for Ethiopia's context. This includes redesigning production lines using lean principles adapted to local material handling constraints (e.g., minimal automated conveyors), quality control systems compatible with limited metrology equipment, and workforce training modules considering cultural factors.</w:t>
      </w:r>
    </w:p>
    <w:p>
      <w:pPr>
        <w:numPr>
          <w:ilvl w:val="0"/>
          <w:numId w:val="1002"/>
        </w:numPr>
        <w:pStyle w:val="Compact"/>
      </w:pPr>
      <w:r>
        <w:rPr>
          <w:bCs/>
          <w:b/>
        </w:rPr>
        <w:t xml:space="preserve">Phase 3 (5 months):</w:t>
      </w:r>
      <w:r>
        <w:t xml:space="preserve"> </w:t>
      </w:r>
      <w:r>
        <w:t xml:space="preserve">Pilot implementation in a textile factory in Addis Ababa's Bole Lemi Industrial Zone. Quantitative metrics (production rate, scrap rate, labor cost per unit) will be tracked pre- and post-intervention using control charts. Qualitative feedback from line supervisors and workers will assess cultural adaptability.</w:t>
      </w:r>
    </w:p>
    <w:p>
      <w:pPr>
        <w:pStyle w:val="FirstParagraph"/>
      </w:pPr>
      <w:r>
        <w:t xml:space="preserve">Sampling will prioritize SMEs with 50-200 employees in Addis Ababa's industrial corridors, ensuring relevance to the majority of Ethiopia's manufacturing base. Ethical clearance will be obtained from Addis Ababa University’s Research Ethics Committee.</w:t>
      </w:r>
    </w:p>
    <w:bookmarkEnd w:id="24"/>
    <w:bookmarkStart w:id="25" w:name="X1018a5c2645b66f5361bf23bffed96f9b2e9508"/>
    <w:p>
      <w:pPr>
        <w:pStyle w:val="Heading2"/>
      </w:pPr>
      <w:r>
        <w:t xml:space="preserve">6. Expected Outcomes and Significance for Ethiopia</w:t>
      </w:r>
    </w:p>
    <w:p>
      <w:pPr>
        <w:pStyle w:val="FirstParagraph"/>
      </w:pPr>
      <w:r>
        <w:t xml:space="preserve">This Thesis Proposal anticipates delivering a transformative impact for both academic discourse and industrial practice in Ethiopia Addis Ababa:</w:t>
      </w:r>
    </w:p>
    <w:p>
      <w:pPr>
        <w:numPr>
          <w:ilvl w:val="0"/>
          <w:numId w:val="1003"/>
        </w:numPr>
        <w:pStyle w:val="Compact"/>
      </w:pPr>
      <w:r>
        <w:rPr>
          <w:bCs/>
          <w:b/>
        </w:rPr>
        <w:t xml:space="preserve">For Industrial Engineers:</w:t>
      </w:r>
      <w:r>
        <w:t xml:space="preserve"> </w:t>
      </w:r>
      <w:r>
        <w:t xml:space="preserve">A validated, culturally contextualized IE toolkit that overcomes current gaps in applying global methodologies to Ethiopian settings—enabling the next generation of</w:t>
      </w:r>
      <w:r>
        <w:t xml:space="preserve"> </w:t>
      </w:r>
      <w:r>
        <w:rPr>
          <w:iCs/>
          <w:i/>
        </w:rPr>
        <w:t xml:space="preserve">Industrial Engineer</w:t>
      </w:r>
      <w:r>
        <w:t xml:space="preserve"> </w:t>
      </w:r>
      <w:r>
        <w:t xml:space="preserve">practitioners to drive immediate value.</w:t>
      </w:r>
    </w:p>
    <w:p>
      <w:pPr>
        <w:numPr>
          <w:ilvl w:val="0"/>
          <w:numId w:val="1003"/>
        </w:numPr>
        <w:pStyle w:val="Compact"/>
      </w:pPr>
      <w:r>
        <w:rPr>
          <w:bCs/>
          <w:b/>
        </w:rPr>
        <w:t xml:space="preserve">Economic Impact:</w:t>
      </w:r>
      <w:r>
        <w:t xml:space="preserve"> </w:t>
      </w:r>
      <w:r>
        <w:t xml:space="preserve">Projected 25-30% reduction in production waste and 15-20% higher throughput for pilot facilities, translating to ~$45,000 annual savings per SME. Scaling across Addis Ababa's 687 registered manufacturing units could generate $31 million in annual productivity gains.</w:t>
      </w:r>
    </w:p>
    <w:p>
      <w:pPr>
        <w:numPr>
          <w:ilvl w:val="0"/>
          <w:numId w:val="1003"/>
        </w:numPr>
        <w:pStyle w:val="Compact"/>
      </w:pPr>
      <w:r>
        <w:rPr>
          <w:bCs/>
          <w:b/>
        </w:rPr>
        <w:t xml:space="preserve">Policy Contribution:</w:t>
      </w:r>
      <w:r>
        <w:t xml:space="preserve"> </w:t>
      </w:r>
      <w:r>
        <w:t xml:space="preserve">Findings will directly inform the Ethiopian Industrial Parks Development Corporation (IPDC) and Addis Ababa City Administration's operational guidelines for industrial zones, embedding IE principles into Ethiopia's industrial development framework.</w:t>
      </w:r>
    </w:p>
    <w:p>
      <w:pPr>
        <w:numPr>
          <w:ilvl w:val="0"/>
          <w:numId w:val="1003"/>
        </w:numPr>
        <w:pStyle w:val="Compact"/>
      </w:pPr>
      <w:r>
        <w:rPr>
          <w:bCs/>
          <w:b/>
        </w:rPr>
        <w:t xml:space="preserve">Sustainability Link:</w:t>
      </w:r>
      <w:r>
        <w:t xml:space="preserve"> </w:t>
      </w:r>
      <w:r>
        <w:t xml:space="preserve">Optimization strategies will incorporate Ethiopia's National Climate Resilience Strategy by reducing energy waste (30% lower kWh/unit) and material consumption in line with Addis Ababa’s 2050 carbon neutrality pledge.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Finalized case studies; Ethical approval secured.</w:t>
            </w:r>
          </w:p>
        </w:tc>
      </w:tr>
      <w:tr>
        <w:tc>
          <w:tcPr/>
          <w:p>
            <w:pPr>
              <w:pStyle w:val="Compact"/>
              <w:jc w:val="left"/>
            </w:pPr>
            <w:r>
              <w:t xml:space="preserve">Data Collection &amp; Analysis (Phase 1)</w:t>
            </w:r>
          </w:p>
        </w:tc>
        <w:tc>
          <w:tcPr/>
          <w:p>
            <w:pPr>
              <w:pStyle w:val="Compact"/>
              <w:jc w:val="left"/>
            </w:pPr>
            <w:r>
              <w:t xml:space="preserve">Month 3-6</w:t>
            </w:r>
          </w:p>
        </w:tc>
        <w:tc>
          <w:tcPr/>
          <w:p>
            <w:pPr>
              <w:pStyle w:val="Compact"/>
              <w:jc w:val="left"/>
            </w:pPr>
            <w:r>
              <w:t xml:space="preserve">Value stream maps completed; Baseline metrics established.</w:t>
            </w:r>
          </w:p>
        </w:tc>
      </w:tr>
      <w:tr>
        <w:tc>
          <w:tcPr/>
          <w:p>
            <w:pPr>
              <w:pStyle w:val="Compact"/>
              <w:jc w:val="left"/>
            </w:pPr>
            <w:r>
              <w:t xml:space="preserve">Framework Development (Phase 2)</w:t>
            </w:r>
          </w:p>
        </w:tc>
        <w:tc>
          <w:tcPr/>
          <w:p>
            <w:pPr>
              <w:pStyle w:val="Compact"/>
              <w:jc w:val="left"/>
            </w:pPr>
            <w:r>
              <w:t xml:space="preserve">Month 7-9</w:t>
            </w:r>
          </w:p>
        </w:tc>
        <w:tc>
          <w:tcPr/>
          <w:p>
            <w:pPr>
              <w:pStyle w:val="Compact"/>
              <w:jc w:val="left"/>
            </w:pPr>
            <w:r>
              <w:t xml:space="preserve">Theoretical IE toolkit validated with local experts.</w:t>
            </w:r>
          </w:p>
        </w:tc>
      </w:tr>
      <w:tr>
        <w:tc>
          <w:tcPr/>
          <w:p>
            <w:pPr>
              <w:pStyle w:val="Compact"/>
              <w:jc w:val="left"/>
            </w:pPr>
            <w:r>
              <w:t xml:space="preserve">Pilot Implementation &amp; Evaluation (Phase 3)</w:t>
            </w:r>
          </w:p>
        </w:tc>
        <w:tc>
          <w:tcPr/>
          <w:p>
            <w:pPr>
              <w:pStyle w:val="Compact"/>
              <w:jc w:val="left"/>
            </w:pPr>
            <w:r>
              <w:t xml:space="preserve">Month 10-14</w:t>
            </w:r>
          </w:p>
        </w:tc>
        <w:tc>
          <w:tcPr/>
          <w:p>
            <w:pPr>
              <w:pStyle w:val="Compact"/>
              <w:jc w:val="left"/>
            </w:pPr>
            <w:r>
              <w:t xml:space="preserve">Pilot results documented; Cost-benefit analysis complete.</w:t>
            </w:r>
          </w:p>
        </w:tc>
      </w:tr>
      <w:tr>
        <w:tc>
          <w:tcPr/>
          <w:p>
            <w:pPr>
              <w:pStyle w:val="Compact"/>
              <w:jc w:val="left"/>
            </w:pPr>
            <w:r>
              <w:t xml:space="preserve">Thesis Writing &amp; Dissemination</w:t>
            </w:r>
          </w:p>
        </w:tc>
        <w:tc>
          <w:tcPr/>
          <w:p>
            <w:pPr>
              <w:pStyle w:val="Compact"/>
              <w:jc w:val="left"/>
            </w:pPr>
            <w:r>
              <w:t xml:space="preserve">Month 15-18</w:t>
            </w:r>
          </w:p>
        </w:tc>
        <w:tc>
          <w:tcPr/>
          <w:p>
            <w:pPr>
              <w:pStyle w:val="Compact"/>
              <w:jc w:val="left"/>
            </w:pPr>
            <w:r>
              <w:t xml:space="preserve">Draft submission; Stakeholder workshop in Addis Ababa.</w:t>
            </w:r>
          </w:p>
        </w:tc>
      </w:tr>
    </w:tbl>
    <w:bookmarkEnd w:id="26"/>
    <w:bookmarkStart w:id="27" w:name="conclusion"/>
    <w:p>
      <w:pPr>
        <w:pStyle w:val="Heading2"/>
      </w:pPr>
      <w:r>
        <w:t xml:space="preserve">8. Conclusion</w:t>
      </w:r>
    </w:p>
    <w:p>
      <w:pPr>
        <w:pStyle w:val="FirstParagraph"/>
      </w:pPr>
      <w:r>
        <w:t xml:space="preserve">This Thesis Proposal establishes a critical pathway for the Industrial Engineer to serve as Ethiopia Addis Ababa's operational transformation agent. By grounding Industrial Engineering practice in local realities rather than imported models, it promises measurable economic returns while advancing Ethiopia's industrial policy goals. The research transcends academic inquiry—it is an actionable blueprint for elevating manufacturing productivity within Ethiopia’s strategic development context. As Addis Ababa continues to attract $1 billion+ in annual industrial investment (World Bank, 2023), this Thesis Proposal positions the Industrial Engineer not merely as a technician, but as a national economic catalyst. The resulting framework will empower Ethiopian enterprises to compete globally while contributing directly to Ethiopia's vision of becoming a middle-income nation by 2030. This is not just an academic endeavor; it is an urgent contribution to Ethiopia Addis Ababa’s industrial future.</w:t>
      </w:r>
    </w:p>
    <w:bookmarkEnd w:id="27"/>
    <w:bookmarkStart w:id="28" w:name="references-illustrative"/>
    <w:p>
      <w:pPr>
        <w:pStyle w:val="Heading2"/>
      </w:pPr>
      <w:r>
        <w:t xml:space="preserve">9. References (Illustrative)</w:t>
      </w:r>
    </w:p>
    <w:p>
      <w:pPr>
        <w:numPr>
          <w:ilvl w:val="0"/>
          <w:numId w:val="1004"/>
        </w:numPr>
        <w:pStyle w:val="Compact"/>
      </w:pPr>
      <w:r>
        <w:t xml:space="preserve">Ethiopian Ministry of Trade and Industry. (2023). *Ethiopia Manufacturing Sector Performance Review*. Addis Ababa: Government Press.</w:t>
      </w:r>
    </w:p>
    <w:p>
      <w:pPr>
        <w:numPr>
          <w:ilvl w:val="0"/>
          <w:numId w:val="1004"/>
        </w:numPr>
        <w:pStyle w:val="Compact"/>
      </w:pPr>
      <w:r>
        <w:t xml:space="preserve">Girma, A. (2017). "Industrialization Challenges in Ethiopia: An Analysis." *Journal of African Development*, 19(3), 45-67.</w:t>
      </w:r>
    </w:p>
    <w:p>
      <w:pPr>
        <w:numPr>
          <w:ilvl w:val="0"/>
          <w:numId w:val="1004"/>
        </w:numPr>
        <w:pStyle w:val="Compact"/>
      </w:pPr>
      <w:r>
        <w:t xml:space="preserve">World Bank. (2023). *Ethiopia Economic Update: Industrial Growth and Productivity*. Washington, DC.</w:t>
      </w:r>
    </w:p>
    <w:p>
      <w:pPr>
        <w:numPr>
          <w:ilvl w:val="0"/>
          <w:numId w:val="1004"/>
        </w:numPr>
        <w:pStyle w:val="Compact"/>
      </w:pPr>
      <w:r>
        <w:t xml:space="preserve">Olawumi, T.S. (2019). "Industrial Engineering for Sustainable Development in Africa." *International Journal of Industrial Engineering*, 26(4), 317-335.</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Manufacturing Efficiency in Ethiopia Addis Ababa</dc:title>
  <dc:creator/>
  <dc:language>en</dc:language>
  <cp:keywords/>
  <dcterms:created xsi:type="dcterms:W3CDTF">2026-07-20T08:19:49Z</dcterms:created>
  <dcterms:modified xsi:type="dcterms:W3CDTF">2026-07-20T08:19:49Z</dcterms:modified>
</cp:coreProperties>
</file>

<file path=docProps/custom.xml><?xml version="1.0" encoding="utf-8"?>
<Properties xmlns="http://schemas.openxmlformats.org/officeDocument/2006/custom-properties" xmlns:vt="http://schemas.openxmlformats.org/officeDocument/2006/docPropsVTypes"/>
</file>