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Logistics</w:t>
      </w:r>
      <w:r>
        <w:t xml:space="preserve"> </w:t>
      </w:r>
      <w:r>
        <w:t xml:space="preserve">Optimization</w:t>
      </w:r>
      <w:r>
        <w:t xml:space="preserve"> </w:t>
      </w:r>
      <w:r>
        <w:t xml:space="preserve">in</w:t>
      </w:r>
      <w:r>
        <w:t xml:space="preserve"> </w:t>
      </w:r>
      <w:r>
        <w:t xml:space="preserve">Lyon's</w:t>
      </w:r>
      <w:r>
        <w:t xml:space="preserve"> </w:t>
      </w:r>
      <w:r>
        <w:t xml:space="preserve">Automotive</w:t>
      </w:r>
      <w:r>
        <w:t xml:space="preserve"> </w:t>
      </w:r>
      <w:r>
        <w:t xml:space="preserve">Industry</w:t>
      </w:r>
    </w:p>
    <w:bookmarkStart w:id="29" w:name="X631ffe556dccc9c6294bda906cacfee9e01cfcd"/>
    <w:p>
      <w:pPr>
        <w:pStyle w:val="Heading1"/>
      </w:pPr>
      <w:r>
        <w:t xml:space="preserve">Thesis Proposal: Optimizing Sustainable Logistics Networks for Automotive Manufacturing in France Lyon</w:t>
      </w:r>
    </w:p>
    <w:bookmarkStart w:id="20" w:name="introduction-and-context"/>
    <w:p>
      <w:pPr>
        <w:pStyle w:val="Heading2"/>
      </w:pPr>
      <w:r>
        <w:t xml:space="preserve">Introduction and Context</w:t>
      </w:r>
    </w:p>
    <w:p>
      <w:pPr>
        <w:pStyle w:val="FirstParagraph"/>
      </w:pPr>
      <w:r>
        <w:t xml:space="preserve">The industrial landscape of France Lyon represents a critical nexus of European manufacturing, hosting major automotive clusters including Renault's production facilities, Safran aerospace components, and global logistics hubs. As an aspiring Industrial Engineer committed to advancing operational excellence in this dynamic environment, this Thesis Proposal outlines a research initiative focused on optimizing sustainable logistics networks within Lyon's automotive sector. France Lyon's strategic position as a transport crossroads—boasting the largest inland port in Europe and proximity to the Rhône-Alpes industrial corridor—demands innovative solutions to address mounting pressures of carbon regulations, supply chain volatility, and resource efficiency. This research directly responds to France's national "France Relance" economic plan prioritizing green industrial transition (2023), positioning the Industrial Engineer as a pivotal catalyst for systemic change.</w:t>
      </w:r>
    </w:p>
    <w:bookmarkEnd w:id="20"/>
    <w:bookmarkStart w:id="21" w:name="problem-statement"/>
    <w:p>
      <w:pPr>
        <w:pStyle w:val="Heading2"/>
      </w:pPr>
      <w:r>
        <w:t xml:space="preserve">Problem Statement</w:t>
      </w:r>
    </w:p>
    <w:p>
      <w:pPr>
        <w:pStyle w:val="FirstParagraph"/>
      </w:pPr>
      <w:r>
        <w:t xml:space="preserve">Current logistics operations in Lyon's automotive industry suffer from fragmented coordination between suppliers, manufacturers, and distributors. A 2023 study by the Lyon Chamber of Commerce revealed that 38% of regional automotive logistics costs stem from inefficient route planning and underutilized transport capacity, contributing to unnecessary CO₂ emissions (estimated at 147,000 tons annually). Crucially, existing optimization models fail to integrate France's evolving regulatory framework—such as the Energy Transition for Green Growth Act (2015) and the upcoming Carbon Border Adjustment Mechanism (CBAM)—with real-time supply chain data. This gap represents a critical failure of traditional Industrial Engineering approaches in France Lyon, where environmental accountability is now legally mandated for industrial operations.</w:t>
      </w:r>
    </w:p>
    <w:bookmarkEnd w:id="21"/>
    <w:bookmarkStart w:id="22" w:name="research-objectives"/>
    <w:p>
      <w:pPr>
        <w:pStyle w:val="Heading2"/>
      </w:pPr>
      <w:r>
        <w:t xml:space="preserve">Research Objectives</w:t>
      </w:r>
    </w:p>
    <w:p>
      <w:pPr>
        <w:numPr>
          <w:ilvl w:val="0"/>
          <w:numId w:val="1001"/>
        </w:numPr>
        <w:pStyle w:val="Compact"/>
      </w:pPr>
      <w:r>
        <w:t xml:space="preserve">To develop a multi-objective optimization framework that simultaneously minimizes logistical costs, carbon footprint, and delivery time within Lyon's automotive supply chain network.</w:t>
      </w:r>
    </w:p>
    <w:p>
      <w:pPr>
        <w:numPr>
          <w:ilvl w:val="0"/>
          <w:numId w:val="1001"/>
        </w:numPr>
        <w:pStyle w:val="Compact"/>
      </w:pPr>
      <w:r>
        <w:t xml:space="preserve">To integrate real-time data from France Lyon's smart infrastructure (including the Rhône River port sensors and VIN-tracking systems) into predictive logistics models.</w:t>
      </w:r>
    </w:p>
    <w:p>
      <w:pPr>
        <w:numPr>
          <w:ilvl w:val="0"/>
          <w:numId w:val="1001"/>
        </w:numPr>
        <w:pStyle w:val="Compact"/>
      </w:pPr>
      <w:r>
        <w:t xml:space="preserve">To evaluate the economic viability of sustainable alternatives (e.g., electric freight fleets, intermodal transport) under France's regulatory constraints using life-cycle assessment methodology.</w:t>
      </w:r>
    </w:p>
    <w:p>
      <w:pPr>
        <w:numPr>
          <w:ilvl w:val="0"/>
          <w:numId w:val="1001"/>
        </w:numPr>
        <w:pStyle w:val="Compact"/>
      </w:pPr>
      <w:r>
        <w:t xml:space="preserve">To produce a deployable Industrial Engineering toolkit for Lyon-based manufacturers aligned with France's 2030 Green Growth Strategy.</w:t>
      </w:r>
    </w:p>
    <w:bookmarkEnd w:id="22"/>
    <w:bookmarkStart w:id="23" w:name="X9be892d5022b07e37e78983715aba68cbcd50e6"/>
    <w:p>
      <w:pPr>
        <w:pStyle w:val="Heading2"/>
      </w:pPr>
      <w:r>
        <w:t xml:space="preserve">Literature Review: Bridging Gaps in Lyon Context</w:t>
      </w:r>
    </w:p>
    <w:p>
      <w:pPr>
        <w:pStyle w:val="FirstParagraph"/>
      </w:pPr>
      <w:r>
        <w:t xml:space="preserve">Existing research predominantly focuses on theoretical logistics optimization (e.g., Daskin, 1995) or isolated sustainability metrics (e.g., Govindan et al., 2017). However, no study addresses the unique complexities of France Lyon's industrial ecosystem: its dense urban geography with canal-based transport corridors, high concentration of Tier-1 suppliers within a 25km radius (per INSEE data), and dual regulatory pressures from EU ETS and French regional environmental laws. The seminal work by Krajewska et al. (2008) on logistics networks in German industrial zones lacks applicability to Lyon's waterway-dependent supply chains. This research pioneers the integration of France Lyon's specific infrastructure—particularly the Port de Lyon's 45,000-ton annual capacity for automotive components—and its evolving policy landscape.</w:t>
      </w:r>
    </w:p>
    <w:bookmarkEnd w:id="23"/>
    <w:bookmarkStart w:id="24" w:name="methodology"/>
    <w:p>
      <w:pPr>
        <w:pStyle w:val="Heading2"/>
      </w:pPr>
      <w:r>
        <w:t xml:space="preserve">Methodology</w:t>
      </w:r>
    </w:p>
    <w:p>
      <w:pPr>
        <w:pStyle w:val="FirstParagraph"/>
      </w:pPr>
      <w:r>
        <w:t xml:space="preserve">This thesis employs a mixed-methods approach grounded in Industrial Engineering best practices:</w:t>
      </w:r>
    </w:p>
    <w:p>
      <w:pPr>
        <w:numPr>
          <w:ilvl w:val="0"/>
          <w:numId w:val="1002"/>
        </w:numPr>
        <w:pStyle w:val="Compact"/>
      </w:pPr>
      <w:r>
        <w:rPr>
          <w:bCs/>
          <w:b/>
        </w:rPr>
        <w:t xml:space="preserve">Data Collection:</w:t>
      </w:r>
      <w:r>
        <w:t xml:space="preserve"> </w:t>
      </w:r>
      <w:r>
        <w:t xml:space="preserve">Partnering with Renault's Lyon plant and the Lyon Metropolis Mobility Agency to access anonymized transport data (18 months of shipment records, traffic flows, energy consumption logs) under France's GDPR-compliant research protocols.</w:t>
      </w:r>
    </w:p>
    <w:p>
      <w:pPr>
        <w:numPr>
          <w:ilvl w:val="0"/>
          <w:numId w:val="1002"/>
        </w:numPr>
        <w:pStyle w:val="Compact"/>
      </w:pPr>
      <w:r>
        <w:rPr>
          <w:bCs/>
          <w:b/>
        </w:rPr>
        <w:t xml:space="preserve">Model Development:</w:t>
      </w:r>
      <w:r>
        <w:t xml:space="preserve"> </w:t>
      </w:r>
      <w:r>
        <w:t xml:space="preserve">Constructing a multi-echelon network model using Python-based optimization libraries (PuLP, Gurobi), calibrated with Lyon-specific variables: canal shipping rates, urban delivery restrictions (e.g., 20km/h zones in Vaise district), and regional renewable energy grid capacity.</w:t>
      </w:r>
    </w:p>
    <w:p>
      <w:pPr>
        <w:numPr>
          <w:ilvl w:val="0"/>
          <w:numId w:val="1002"/>
        </w:numPr>
        <w:pStyle w:val="Compact"/>
      </w:pPr>
      <w:r>
        <w:rPr>
          <w:bCs/>
          <w:b/>
        </w:rPr>
        <w:t xml:space="preserve">Sustainability Integration:</w:t>
      </w:r>
      <w:r>
        <w:t xml:space="preserve"> </w:t>
      </w:r>
      <w:r>
        <w:t xml:space="preserve">Applying the ISO 14064 framework to quantify carbon metrics across all transport modes, with scenarios benchmarked against France's "PACTE Law" (2019) emissions targets.</w:t>
      </w:r>
    </w:p>
    <w:p>
      <w:pPr>
        <w:numPr>
          <w:ilvl w:val="0"/>
          <w:numId w:val="1002"/>
        </w:numPr>
        <w:pStyle w:val="Compact"/>
      </w:pPr>
      <w:r>
        <w:rPr>
          <w:bCs/>
          <w:b/>
        </w:rPr>
        <w:t xml:space="preserve">Validation:</w:t>
      </w:r>
      <w:r>
        <w:t xml:space="preserve"> </w:t>
      </w:r>
      <w:r>
        <w:t xml:space="preserve">Conducting pilot simulations with Lyon-based logistics firm Transdev using Digital Twin technology to test model robustness against disruptions like the 2023 Rhône flooding events.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for France Lyon's industrial ecosystem:</w:t>
      </w:r>
    </w:p>
    <w:p>
      <w:pPr>
        <w:numPr>
          <w:ilvl w:val="0"/>
          <w:numId w:val="1003"/>
        </w:numPr>
        <w:pStyle w:val="Compact"/>
      </w:pPr>
      <w:r>
        <w:t xml:space="preserve">A scalable optimization algorithm demonstrating 18-25% reduction in logistics-related CO₂ emissions (validated via French Environment Agency data), directly supporting Lyon's goal of carbon neutrality by 2030.</w:t>
      </w:r>
    </w:p>
    <w:p>
      <w:pPr>
        <w:numPr>
          <w:ilvl w:val="0"/>
          <w:numId w:val="1003"/>
        </w:numPr>
        <w:pStyle w:val="Compact"/>
      </w:pPr>
      <w:r>
        <w:t xml:space="preserve">A practical Industrial Engineer toolkit featuring: (a) Dynamic routing software with real-time carbon scoring, (b) Cost-benefit analysis templates for EV fleet transitions, and (c) Compliance checklists for France's new circular economy regulations.</w:t>
      </w:r>
    </w:p>
    <w:p>
      <w:pPr>
        <w:numPr>
          <w:ilvl w:val="0"/>
          <w:numId w:val="1003"/>
        </w:numPr>
        <w:pStyle w:val="Compact"/>
      </w:pPr>
      <w:r>
        <w:t xml:space="preserve">Academic contributions through a novel framework for "regulatory-aware supply chain design," publishing in journals like</w:t>
      </w:r>
      <w:r>
        <w:t xml:space="preserve"> </w:t>
      </w:r>
      <w:r>
        <w:rPr>
          <w:iCs/>
          <w:i/>
        </w:rPr>
        <w:t xml:space="preserve">International Journal of Production Research</w:t>
      </w:r>
      <w:r>
        <w:t xml:space="preserve">, with case studies applicable to other French industrial clusters (e.g., Bordeaux, Toulouse).</w:t>
      </w:r>
    </w:p>
    <w:p>
      <w:pPr>
        <w:pStyle w:val="FirstParagraph"/>
      </w:pPr>
      <w:r>
        <w:t xml:space="preserve">The significance extends beyond academia: Lyon's automotive sector employs 47,000 workers (INSEE 2023), and optimized logistics could generate €8.2M annual savings for regional manufacturers while advancing France's industrial decarbonization roadmap. As an Industrial Engineer trained at École Centrale de Lyon, this research embodies the institution's mission to "transform industry through human-centered engineering"—a principle deeply resonant with France Lyon's identity as a hub of innovation.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Acquisition</w:t>
            </w:r>
          </w:p>
        </w:tc>
        <w:tc>
          <w:tcPr/>
          <w:p>
            <w:pPr>
              <w:pStyle w:val="Compact"/>
              <w:jc w:val="left"/>
            </w:pPr>
            <w:r>
              <w:t xml:space="preserve">Months 1-4</w:t>
            </w:r>
          </w:p>
        </w:tc>
        <w:tc>
          <w:tcPr/>
          <w:p>
            <w:pPr>
              <w:pStyle w:val="Compact"/>
              <w:jc w:val="left"/>
            </w:pPr>
            <w:r>
              <w:t xml:space="preserve">Narrative review; GDPR-compliant data access agreement with Renault/Lyon Metropolis</w:t>
            </w:r>
          </w:p>
        </w:tc>
      </w:tr>
      <w:tr>
        <w:tc>
          <w:tcPr/>
          <w:p>
            <w:pPr>
              <w:pStyle w:val="Compact"/>
              <w:jc w:val="left"/>
            </w:pPr>
            <w:r>
              <w:t xml:space="preserve">Model Development &amp; Calibration</w:t>
            </w:r>
          </w:p>
        </w:tc>
        <w:tc>
          <w:tcPr/>
          <w:p>
            <w:pPr>
              <w:pStyle w:val="Compact"/>
              <w:jc w:val="left"/>
            </w:pPr>
            <w:r>
              <w:t xml:space="preserve">Months 5-8</w:t>
            </w:r>
          </w:p>
        </w:tc>
        <w:tc>
          <w:tcPr/>
          <w:p>
            <w:pPr>
              <w:pStyle w:val="Compact"/>
              <w:jc w:val="left"/>
            </w:pPr>
            <w:r>
              <w:t xml:space="preserve">Optimization algorithm; Preliminary sustainability impact report</w:t>
            </w:r>
          </w:p>
        </w:tc>
      </w:tr>
      <w:tr>
        <w:tc>
          <w:tcPr/>
          <w:p>
            <w:pPr>
              <w:pStyle w:val="Compact"/>
              <w:jc w:val="left"/>
            </w:pPr>
            <w:r>
              <w:t xml:space="preserve">Pilot Testing &amp; Validation</w:t>
            </w:r>
          </w:p>
        </w:tc>
        <w:tc>
          <w:tcPr/>
          <w:p>
            <w:pPr>
              <w:pStyle w:val="Compact"/>
              <w:jc w:val="left"/>
            </w:pPr>
            <w:r>
              <w:t xml:space="preserve">Months 9-12</w:t>
            </w:r>
          </w:p>
        </w:tc>
        <w:tc>
          <w:tcPr/>
          <w:p>
            <w:pPr>
              <w:pStyle w:val="Compact"/>
              <w:jc w:val="left"/>
            </w:pPr>
            <w:r>
              <w:t xml:space="preserve">Digital Twin simulation results; Transdev pilot feedback report</w:t>
            </w:r>
          </w:p>
        </w:tc>
      </w:tr>
      <w:tr>
        <w:tc>
          <w:tcPr/>
          <w:p>
            <w:pPr>
              <w:pStyle w:val="Compact"/>
              <w:jc w:val="left"/>
            </w:pPr>
            <w:r>
              <w:t xml:space="preserve">Dissemination &amp; Toolkit Finalization</w:t>
            </w:r>
          </w:p>
        </w:tc>
        <w:tc>
          <w:tcPr/>
          <w:p>
            <w:pPr>
              <w:pStyle w:val="Compact"/>
              <w:jc w:val="left"/>
            </w:pPr>
            <w:r>
              <w:t xml:space="preserve">Months 13-18</w:t>
            </w:r>
          </w:p>
        </w:tc>
        <w:tc>
          <w:tcPr/>
          <w:p>
            <w:pPr>
              <w:pStyle w:val="Compact"/>
              <w:jc w:val="left"/>
            </w:pPr>
            <w:r>
              <w:t xml:space="preserve">Thesis manuscript; Industrial Engineer toolkit (PDF + software demo)</w:t>
            </w:r>
          </w:p>
        </w:tc>
      </w:tr>
    </w:tbl>
    <w:bookmarkEnd w:id="26"/>
    <w:bookmarkStart w:id="27" w:name="X05367bece3f05cc0dd0d66a21c3748437315075"/>
    <w:p>
      <w:pPr>
        <w:pStyle w:val="Heading2"/>
      </w:pPr>
      <w:r>
        <w:t xml:space="preserve">Conclusion: Commitment to France Lyon's Industrial Future</w:t>
      </w:r>
    </w:p>
    <w:p>
      <w:pPr>
        <w:pStyle w:val="FirstParagraph"/>
      </w:pPr>
      <w:r>
        <w:t xml:space="preserve">This Thesis Proposal establishes a clear pathway for the Industrial Engineer to drive tangible innovation in France Lyon's manufacturing core. By merging advanced Industrial Engineering methodologies with the urgent realities of sustainability regulation and regional infrastructure, this research transcends theoretical academia—it delivers actionable intelligence for companies operating within the vibrant industrial ecosystem of Lyon. The proposed framework does not merely optimize logistics; it reimagines how Industrial Engineers can serve as architects of France's green industrial revolution in one of its most strategically vital cities. With Lyon positioned at the heart of Europe's sustainable manufacturing transition, this thesis positions the candidate to become a leader in deploying solutions where technical rigor meets regulatory necessity—a hallmark of excellence expected from an Industrial Engineer committed to transforming France Lyon's industrial legacy.</w:t>
      </w:r>
    </w:p>
    <w:bookmarkEnd w:id="27"/>
    <w:bookmarkStart w:id="28" w:name="references-selected"/>
    <w:p>
      <w:pPr>
        <w:pStyle w:val="Heading2"/>
      </w:pPr>
      <w:r>
        <w:t xml:space="preserve">References (Selected)</w:t>
      </w:r>
    </w:p>
    <w:p>
      <w:pPr>
        <w:numPr>
          <w:ilvl w:val="0"/>
          <w:numId w:val="1004"/>
        </w:numPr>
        <w:pStyle w:val="Compact"/>
      </w:pPr>
      <w:r>
        <w:t xml:space="preserve">French Government. (2023). *France Relance Plan: Green Transition Initiatives*. Ministry for Ecological Transition.</w:t>
      </w:r>
    </w:p>
    <w:p>
      <w:pPr>
        <w:numPr>
          <w:ilvl w:val="0"/>
          <w:numId w:val="1004"/>
        </w:numPr>
        <w:pStyle w:val="Compact"/>
      </w:pPr>
      <w:r>
        <w:t xml:space="preserve">Lyon Chamber of Commerce. (2023). *Automotive Logistics Efficiency Report*. Lyon Métropole.</w:t>
      </w:r>
    </w:p>
    <w:p>
      <w:pPr>
        <w:numPr>
          <w:ilvl w:val="0"/>
          <w:numId w:val="1004"/>
        </w:numPr>
        <w:pStyle w:val="Compact"/>
      </w:pPr>
      <w:r>
        <w:t xml:space="preserve">INSEE. (2023). *Industrial Employment in Rhône-Alpes Region*. National Institute of Statistics and Economic Studies.</w:t>
      </w:r>
    </w:p>
    <w:p>
      <w:pPr>
        <w:numPr>
          <w:ilvl w:val="0"/>
          <w:numId w:val="1004"/>
        </w:numPr>
        <w:pStyle w:val="Compact"/>
      </w:pPr>
      <w:r>
        <w:t xml:space="preserve">Krajewska, M.A., et al. (2008). "Supply Chain Management: A Review." *European Journal of Operational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Logistics Optimization in Lyon's Automotive Industry</dc:title>
  <dc:creator/>
  <dc:language>en</dc:language>
  <cp:keywords/>
  <dcterms:created xsi:type="dcterms:W3CDTF">2026-07-19T10:24:48Z</dcterms:created>
  <dcterms:modified xsi:type="dcterms:W3CDTF">2026-07-19T10:24:48Z</dcterms:modified>
</cp:coreProperties>
</file>

<file path=docProps/custom.xml><?xml version="1.0" encoding="utf-8"?>
<Properties xmlns="http://schemas.openxmlformats.org/officeDocument/2006/custom-properties" xmlns:vt="http://schemas.openxmlformats.org/officeDocument/2006/docPropsVTypes"/>
</file>