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980b952b74d2a1dd271f02eb790eceda9a8896f"/>
    <w:p>
      <w:pPr>
        <w:pStyle w:val="Heading1"/>
      </w:pPr>
      <w:r>
        <w:t xml:space="preserve">Thesis Proposal: Optimizing Supply Chain Resilience for Industrial Engineers in New Zealand Auckland</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Industrial Engineer</w:t>
      </w:r>
      <w:r>
        <w:t xml:space="preserve"> </w:t>
      </w:r>
      <w:r>
        <w:t xml:space="preserve">in enhancing supply chain resilience within New Zealand's Auckland region, a key economic hub facing unique logistical, environmental, and market challenges. With Auckland accounting for over 35% of New Zealand's GDP and serving as the nation's primary port city (Ports of Auckland), its industrial landscape is highly vulnerable to global disruptions, climate events, and supply chain fragmentation. This research addresses a significant gap in contextualized industrial engineering practice within New Zealand's specific geographic and economic framework. The proposed study will develop a resilience optimization framework tailored for</w:t>
      </w:r>
      <w:r>
        <w:t xml:space="preserve"> </w:t>
      </w:r>
      <w:r>
        <w:rPr>
          <w:bCs/>
          <w:b/>
        </w:rPr>
        <w:t xml:space="preserve">Industrial Engineer</w:t>
      </w:r>
      <w:r>
        <w:t xml:space="preserve"> </w:t>
      </w:r>
      <w:r>
        <w:t xml:space="preserve">practitioners operating in</w:t>
      </w:r>
      <w:r>
        <w:t xml:space="preserve"> </w:t>
      </w:r>
      <w:r>
        <w:rPr>
          <w:bCs/>
          <w:b/>
        </w:rPr>
        <w:t xml:space="preserve">New Zealand Auckland</w:t>
      </w:r>
      <w:r>
        <w:t xml:space="preserve">, focusing on small-to-medium enterprises (SMEs) and manufacturing clusters critical to the regional economy. Expected outcomes include actionable strategies, validated through case studies with Auckland-based companies, contributing directly to New Zealand's 2030 emissions reduction targets and national economic security goals.</w:t>
      </w:r>
    </w:p>
    <w:bookmarkEnd w:id="20"/>
    <w:bookmarkStart w:id="21" w:name="Xea2539d5cf61d36f880d83afdc8c058f38bfb39"/>
    <w:p>
      <w:pPr>
        <w:pStyle w:val="Heading2"/>
      </w:pPr>
      <w:r>
        <w:t xml:space="preserve">1. Introduction: The Strategic Imperative in New Zealand Auckland</w:t>
      </w:r>
    </w:p>
    <w:p>
      <w:pPr>
        <w:pStyle w:val="FirstParagraph"/>
      </w:pPr>
      <w:r>
        <w:t xml:space="preserve">New Zealand's economy, heavily reliant on export-oriented manufacturing and agri-food sectors, faces mounting pressure from global volatility. As the largest urban center and primary logistics gateway for</w:t>
      </w:r>
      <w:r>
        <w:t xml:space="preserve"> </w:t>
      </w:r>
      <w:r>
        <w:rPr>
          <w:bCs/>
          <w:b/>
        </w:rPr>
        <w:t xml:space="preserve">New Zealand</w:t>
      </w:r>
      <w:r>
        <w:t xml:space="preserve">,</w:t>
      </w:r>
      <w:r>
        <w:t xml:space="preserve"> </w:t>
      </w:r>
      <w:r>
        <w:rPr>
          <w:bCs/>
          <w:b/>
        </w:rPr>
        <w:t xml:space="preserve">Auckland</w:t>
      </w:r>
      <w:r>
        <w:t xml:space="preserve"> </w:t>
      </w:r>
      <w:r>
        <w:t xml:space="preserve">is uniquely positioned yet acutely exposed. The 2021-2023 global supply chain crisis severely impacted Auckland's port operations and regional manufacturing, exposing systemic fragility. This context demands a proactive shift where the role of the</w:t>
      </w:r>
      <w:r>
        <w:t xml:space="preserve"> </w:t>
      </w:r>
      <w:r>
        <w:rPr>
          <w:bCs/>
          <w:b/>
        </w:rPr>
        <w:t xml:space="preserve">Industrial Engineer</w:t>
      </w:r>
      <w:r>
        <w:t xml:space="preserve"> </w:t>
      </w:r>
      <w:r>
        <w:t xml:space="preserve">evolves beyond traditional efficiency gains to encompass strategic resilience planning. Unlike established industrial hubs in Asia or North America,</w:t>
      </w:r>
      <w:r>
        <w:t xml:space="preserve"> </w:t>
      </w:r>
      <w:r>
        <w:rPr>
          <w:bCs/>
          <w:b/>
        </w:rPr>
        <w:t xml:space="preserve">New Zealand Auckland</w:t>
      </w:r>
      <w:r>
        <w:t xml:space="preserve"> </w:t>
      </w:r>
      <w:r>
        <w:t xml:space="preserve">operates under distinct constraints: geographic isolation amplifying import dependency, smaller market scale limiting economies of scale for local suppliers, and stringent environmental regulations under the Zero Carbon Act 2019. This thesis argues that current Industrial Engineering methodologies require adaptation to effectively address these unique challenges within the</w:t>
      </w:r>
      <w:r>
        <w:t xml:space="preserve"> </w:t>
      </w:r>
      <w:r>
        <w:rPr>
          <w:bCs/>
          <w:b/>
        </w:rPr>
        <w:t xml:space="preserve">New Zealand Auckland</w:t>
      </w:r>
      <w:r>
        <w:t xml:space="preserve"> </w:t>
      </w:r>
      <w:r>
        <w:t xml:space="preserve">ecosystem. The research aims to bridge this gap by co-creating a practitioner-focused framework.</w:t>
      </w:r>
    </w:p>
    <w:bookmarkEnd w:id="21"/>
    <w:bookmarkStart w:id="22" w:name="problem-statement-and-research-gap"/>
    <w:p>
      <w:pPr>
        <w:pStyle w:val="Heading2"/>
      </w:pPr>
      <w:r>
        <w:t xml:space="preserve">2. Problem Statement and Research Gap</w:t>
      </w:r>
    </w:p>
    <w:p>
      <w:pPr>
        <w:pStyle w:val="FirstParagraph"/>
      </w:pPr>
      <w:r>
        <w:t xml:space="preserve">Current industrial engineering literature predominantly draws from large-scale, developed-market contexts (e.g., US, Germany), offering limited applicability to New Zealand's fragmented SME landscape. A 2023 review of NZ-specific operational research publications revealed only 8% focused on supply chain resilience in logistics or manufacturing within Auckland. This gap is critical as Auckland's industrial sector (including automotive components, food processing, and electronics assembly) faces increasing disruption costs – estimated at $1.2 billion annually for the region by EY (2023). The core problem: Existing Industrial Engineering tools lack integration of New Zealand-specific factors like seasonal climate impacts (e.g., Auckland's intense winter storms disrupting port access), unique regulatory hurdles, and the necessity for hyper-local supplier networks due to high shipping costs. This thesis identifies a clear research gap: the absence of a validated, contextually grounded resilience framework designed *for* the</w:t>
      </w:r>
      <w:r>
        <w:t xml:space="preserve"> </w:t>
      </w:r>
      <w:r>
        <w:rPr>
          <w:bCs/>
          <w:b/>
        </w:rPr>
        <w:t xml:space="preserve">Industrial Engineer</w:t>
      </w:r>
      <w:r>
        <w:t xml:space="preserve"> </w:t>
      </w:r>
      <w:r>
        <w:t xml:space="preserve">operating within</w:t>
      </w:r>
      <w:r>
        <w:t xml:space="preserve"> </w:t>
      </w:r>
      <w:r>
        <w:rPr>
          <w:bCs/>
          <w:b/>
        </w:rPr>
        <w:t xml:space="preserve">New Zealand Auckland</w:t>
      </w:r>
      <w:r>
        <w:t xml:space="preserve">'s specific operational reality.</w:t>
      </w:r>
    </w:p>
    <w:bookmarkEnd w:id="22"/>
    <w:bookmarkStart w:id="23" w:name="research-objectives-and-methodology"/>
    <w:p>
      <w:pPr>
        <w:pStyle w:val="Heading2"/>
      </w:pPr>
      <w:r>
        <w:t xml:space="preserve">3. Research Objectives and Methodology</w:t>
      </w:r>
    </w:p>
    <w:p>
      <w:pPr>
        <w:pStyle w:val="FirstParagraph"/>
      </w:pPr>
      <w:r>
        <w:t xml:space="preserve">This study proposes to achieve three primary objectives: (1) Map the critical resilience vulnerabilities of key Auckland-based manufacturing clusters; (2) Develop an adaptable Industrial Engineering resilience optimization framework incorporating NZ-specific variables; (3) Validate the framework through collaborative case studies with at least three Auckland SMEs across diverse sectors. Methodology will employ a mixed-methods approach:</w:t>
      </w:r>
      <w:r>
        <w:br/>
      </w:r>
      <w:r>
        <w:rPr>
          <w:bCs/>
          <w:b/>
        </w:rPr>
        <w:t xml:space="preserve">Phase 1: Contextual Analysis</w:t>
      </w:r>
      <w:r>
        <w:t xml:space="preserve"> </w:t>
      </w:r>
      <w:r>
        <w:t xml:space="preserve">– Secondary data analysis of port performance, climate risk models (NIWA), and NZ Business Census data focused on Auckland's manufacturing sector.</w:t>
      </w:r>
      <w:r>
        <w:br/>
      </w:r>
      <w:r>
        <w:rPr>
          <w:bCs/>
          <w:b/>
        </w:rPr>
        <w:t xml:space="preserve">Phase 2: Stakeholder Co-Creation</w:t>
      </w:r>
      <w:r>
        <w:t xml:space="preserve"> </w:t>
      </w:r>
      <w:r>
        <w:t xml:space="preserve">– Focus groups with Auckland-based Industrial Engineers (via Engineering New Zealand) and operations managers to identify pain points and prioritize resilience levers.</w:t>
      </w:r>
      <w:r>
        <w:br/>
      </w:r>
      <w:r>
        <w:rPr>
          <w:bCs/>
          <w:b/>
        </w:rPr>
        <w:t xml:space="preserve">Phase 3: Framework Development &amp; Validation</w:t>
      </w:r>
      <w:r>
        <w:t xml:space="preserve"> </w:t>
      </w:r>
      <w:r>
        <w:t xml:space="preserve">– Utilizing systems thinking and value stream mapping, integrate NZ-specific factors (e.g., carbon pricing impact on logistics choices, local supplier capacity constraints) into a step-by-step methodology. Case studies with companies like a Manukau Harbour Zone food processor and an Auckland-based precision engineering firm will test the framework's practicality, measuring improvements in disruption response time and cost stability.</w:t>
      </w:r>
    </w:p>
    <w:bookmarkEnd w:id="23"/>
    <w:bookmarkStart w:id="24" w:name="significance-for-new-zealand-auckland"/>
    <w:p>
      <w:pPr>
        <w:pStyle w:val="Heading2"/>
      </w:pPr>
      <w:r>
        <w:t xml:space="preserve">4. Significance for New Zealand Auckland</w:t>
      </w:r>
    </w:p>
    <w:p>
      <w:pPr>
        <w:pStyle w:val="FirstParagraph"/>
      </w:pPr>
      <w:r>
        <w:t xml:space="preserve">The significance of this research is multifaceted. For the</w:t>
      </w:r>
      <w:r>
        <w:t xml:space="preserve"> </w:t>
      </w:r>
      <w:r>
        <w:rPr>
          <w:bCs/>
          <w:b/>
        </w:rPr>
        <w:t xml:space="preserve">Industrial Engineer</w:t>
      </w:r>
      <w:r>
        <w:t xml:space="preserve"> </w:t>
      </w:r>
      <w:r>
        <w:t xml:space="preserve">profession in</w:t>
      </w:r>
      <w:r>
        <w:t xml:space="preserve"> </w:t>
      </w:r>
      <w:r>
        <w:rPr>
          <w:bCs/>
          <w:b/>
        </w:rPr>
        <w:t xml:space="preserve">New Zealand Auckland</w:t>
      </w:r>
      <w:r>
        <w:t xml:space="preserve">, it provides a much-needed, locally relevant methodology, enhancing professional practice beyond generic Lean Six Sigma tools. For businesses in the region, it offers concrete pathways to reduce disruption costs and improve operational continuity – directly supporting New Zealand's national productivity goals (as outlined in the 2023 Productivity Commission Report). Crucially, the framework will explicitly align with</w:t>
      </w:r>
      <w:r>
        <w:t xml:space="preserve"> </w:t>
      </w:r>
      <w:r>
        <w:rPr>
          <w:bCs/>
          <w:b/>
        </w:rPr>
        <w:t xml:space="preserve">New Zealand</w:t>
      </w:r>
      <w:r>
        <w:t xml:space="preserve">'s regulatory environment (e.g., Resource Management Act 1991 for environmental planning, Emissions Trading Scheme) and sustainability targets, ensuring solutions are both operationally viable and legally compliant. For</w:t>
      </w:r>
      <w:r>
        <w:t xml:space="preserve"> </w:t>
      </w:r>
      <w:r>
        <w:rPr>
          <w:bCs/>
          <w:b/>
        </w:rPr>
        <w:t xml:space="preserve">New Zealand Auckland</w:t>
      </w:r>
      <w:r>
        <w:t xml:space="preserve"> </w:t>
      </w:r>
      <w:r>
        <w:t xml:space="preserve">as a whole, this research contributes to building a more robust regional economy less susceptible to global shocks, strengthening its position as the nation's economic engine while advancing national climate commitments. The findings will be disseminated through industry workshops with Auckland Economic Development and Engineering New Zealand, ensuring direct practitioner impact.</w:t>
      </w:r>
    </w:p>
    <w:bookmarkEnd w:id="24"/>
    <w:bookmarkStart w:id="25" w:name="expected-contributions"/>
    <w:p>
      <w:pPr>
        <w:pStyle w:val="Heading2"/>
      </w:pPr>
      <w:r>
        <w:t xml:space="preserve">5. Expected Contributions</w:t>
      </w:r>
    </w:p>
    <w:p>
      <w:pPr>
        <w:pStyle w:val="FirstParagraph"/>
      </w:pPr>
      <w:r>
        <w:t xml:space="preserve">This thesis will make three key contributions: (1) A novel, validated resilience optimization framework specifically designed for the operational context of the Industrial Engineer in New Zealand Auckland; (2) Empirical evidence demonstrating how tailored industrial engineering practices directly improve business resilience metrics within NZ's unique economic geography; (3) A significant addition to the academic body of work on Industrial Engineering in Small Island Developing States (SIDS), offering a replicable model for other regions facing similar isolation challenges. The framework will be published as an open-access practitioner guide, ensuring accessibility for Auckland-based firms and reinforcing the strategic value of the Industrial Engineer within New Zealand's evolving industrial landscape.</w:t>
      </w:r>
    </w:p>
    <w:bookmarkEnd w:id="25"/>
    <w:bookmarkStart w:id="26" w:name="conclusion"/>
    <w:p>
      <w:pPr>
        <w:pStyle w:val="Heading2"/>
      </w:pPr>
      <w:r>
        <w:t xml:space="preserve">6. Conclusion</w:t>
      </w:r>
    </w:p>
    <w:p>
      <w:pPr>
        <w:pStyle w:val="FirstParagraph"/>
      </w:pPr>
      <w:r>
        <w:t xml:space="preserve">As New Zealand Auckland navigates complex global supply chain dynamics amidst domestic sustainability imperatives, the role of the Industrial Engineer is paramount. This thesis proposal addresses a critical, unmet need by developing contextually specific solutions for this pivotal profession within</w:t>
      </w:r>
      <w:r>
        <w:t xml:space="preserve"> </w:t>
      </w:r>
      <w:r>
        <w:rPr>
          <w:bCs/>
          <w:b/>
        </w:rPr>
        <w:t xml:space="preserve">New Zealand Auckland</w:t>
      </w:r>
      <w:r>
        <w:t xml:space="preserve">. By grounding research in real-world Auckland industrial challenges and co-creating solutions with local practitioners, this study promises not only academic rigor but also tangible economic value. It directly supports the New Zealand government's strategic priorities while empowering the Industrial Engineer to be a catalyst for resilience, efficiency, and sustainable growth within the nation's most dynamic urban economy. The successful completion of this research will provide an essential toolkit for every Industrial Engineer operating in</w:t>
      </w:r>
      <w:r>
        <w:t xml:space="preserve"> </w:t>
      </w:r>
      <w:r>
        <w:rPr>
          <w:bCs/>
          <w:b/>
        </w:rPr>
        <w:t xml:space="preserve">New Zealand Auckland</w:t>
      </w:r>
      <w:r>
        <w:t xml:space="preserve">, ensuring they are equipped to build a more resilient industrial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New Zealand Auckland</dc:title>
  <dc:creator/>
  <dc:language>en</dc:language>
  <cp:keywords/>
  <dcterms:created xsi:type="dcterms:W3CDTF">2026-07-24T03:54:45Z</dcterms:created>
  <dcterms:modified xsi:type="dcterms:W3CDTF">2026-07-24T03:54:45Z</dcterms:modified>
</cp:coreProperties>
</file>

<file path=docProps/custom.xml><?xml version="1.0" encoding="utf-8"?>
<Properties xmlns="http://schemas.openxmlformats.org/officeDocument/2006/custom-properties" xmlns:vt="http://schemas.openxmlformats.org/officeDocument/2006/docPropsVTypes"/>
</file>