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Urban</w:t>
      </w:r>
      <w:r>
        <w:t xml:space="preserve"> </w:t>
      </w:r>
      <w:r>
        <w:t xml:space="preserve">Logistics</w:t>
      </w:r>
      <w:r>
        <w:t xml:space="preserve"> </w:t>
      </w:r>
      <w:r>
        <w:t xml:space="preserve">Systems</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bf49745c30843871b3266fc3777b9a8cbe85b1d"/>
    <w:p>
      <w:pPr>
        <w:pStyle w:val="Heading1"/>
      </w:pPr>
      <w:r>
        <w:t xml:space="preserve">Thesis Proposal: Optimizing Urban Logistics Systems for Sustainable Growth in New Zealand Wellington</w:t>
      </w:r>
    </w:p>
    <w:bookmarkStart w:id="20" w:name="introduction"/>
    <w:p>
      <w:pPr>
        <w:pStyle w:val="Heading2"/>
      </w:pPr>
      <w:r>
        <w:t xml:space="preserve">1. Introduction</w:t>
      </w:r>
    </w:p>
    <w:p>
      <w:pPr>
        <w:pStyle w:val="FirstParagraph"/>
      </w:pPr>
      <w:r>
        <w:t xml:space="preserve">This thesis proposal presents a comprehensive research framework addressing critical challenges within urban logistics systems in New Zealand's capital city, Wellington. As an emerging Industrial Engineer specializing in supply chain optimization, this study directly responds to the urgent need for sustainable infrastructure solutions in one of Aotearoa's most dynamic metropolitan areas. The rapid urbanization of Wellington, coupled with its status as a governmental and commercial hub, has intensified pressure on last-mile delivery networks, public transport efficiency, and environmental sustainability targets. This research will position an Industrial Engineer at the forefront of solving these complex system-wide challenges through data-driven methodologies unique to New Zealand Wellington's geographical and operational context.</w:t>
      </w:r>
    </w:p>
    <w:bookmarkEnd w:id="20"/>
    <w:bookmarkStart w:id="21" w:name="X8ded167f157c327a7393dc6f081f9d82340195d"/>
    <w:p>
      <w:pPr>
        <w:pStyle w:val="Heading2"/>
      </w:pPr>
      <w:r>
        <w:t xml:space="preserve">2. Context: Industrial Engineering in New Zealand Wellington</w:t>
      </w:r>
    </w:p>
    <w:p>
      <w:pPr>
        <w:pStyle w:val="FirstParagraph"/>
      </w:pPr>
      <w:r>
        <w:t xml:space="preserve">New Zealand Wellington presents a distinctive case study for industrial engineering practice. The city's compact urban footprint (37,800ha), hilly terrain, and concentration of government institutions (including Parliament) create logistical complexities absent in larger metropolitan centers. Current logistics operations contribute to 45% of Wellington's transport emissions – significantly above the national average – while simultaneously experiencing a 28% annual growth in e-commerce deliveries since 2019 (Wellington City Council, 2023). This scenario demands innovative solutions from Industrial Engineers who can integrate lean manufacturing principles with urban planning frameworks. The proposed research aligns with New Zealand's National Climate Change Plan (2023) and Wellington City Council's 'Green Transport Strategy', positioning the Industrial Engineer as a pivotal agent for achieving carbon-neutral city targets by 2050.</w:t>
      </w:r>
    </w:p>
    <w:bookmarkEnd w:id="21"/>
    <w:bookmarkStart w:id="22" w:name="problem-statement"/>
    <w:p>
      <w:pPr>
        <w:pStyle w:val="Heading2"/>
      </w:pPr>
      <w:r>
        <w:t xml:space="preserve">3. Problem Statement</w:t>
      </w:r>
    </w:p>
    <w:p>
      <w:pPr>
        <w:pStyle w:val="FirstParagraph"/>
      </w:pPr>
      <w:r>
        <w:t xml:space="preserve">Current urban logistics systems in New Zealand Wellington operate with fragmented data, inefficient delivery routing, and inadequate infrastructure planning – resulting in an estimated $187 million annually in productivity losses (Deloitte New Zealand, 2022). The absence of integrated transport models specifically calibrated for Wellington's topography and demand patterns creates systemic inefficiencies. For instance, the CBD experiences 14% more congestion during peak hours compared to Auckland despite having half the population, primarily due to poor coordination between freight operators and public transit (Waka Kotahi NZ Transport Agency). This research addresses the critical gap: no existing framework applies Industrial Engineering methodologies to Wellington's unique urban logistics ecosystem at scale.</w:t>
      </w:r>
    </w:p>
    <w:bookmarkEnd w:id="22"/>
    <w:bookmarkStart w:id="23" w:name="research-objectives"/>
    <w:p>
      <w:pPr>
        <w:pStyle w:val="Heading2"/>
      </w:pPr>
      <w:r>
        <w:t xml:space="preserve">4. Research Objectives</w:t>
      </w:r>
    </w:p>
    <w:p>
      <w:pPr>
        <w:pStyle w:val="FirstParagraph"/>
      </w:pPr>
      <w:r>
        <w:t xml:space="preserve">This Thesis Proposal establishes four interconnected objectives for an Industrial Engineer conducting fieldwork in New Zealand Wellington:</w:t>
      </w:r>
    </w:p>
    <w:p>
      <w:pPr>
        <w:numPr>
          <w:ilvl w:val="0"/>
          <w:numId w:val="1001"/>
        </w:numPr>
        <w:pStyle w:val="Compact"/>
      </w:pPr>
      <w:r>
        <w:rPr>
          <w:bCs/>
          <w:b/>
        </w:rPr>
        <w:t xml:space="preserve">Map &amp; Analyze Current Systems</w:t>
      </w:r>
      <w:r>
        <w:t xml:space="preserve">: Conduct comprehensive process mapping of last-mile delivery networks across 15 key commercial zones in Wellington CBD and inner suburbs using GIS-based tracking data from major logistics providers.</w:t>
      </w:r>
    </w:p>
    <w:p>
      <w:pPr>
        <w:numPr>
          <w:ilvl w:val="0"/>
          <w:numId w:val="1001"/>
        </w:numPr>
        <w:pStyle w:val="Compact"/>
      </w:pPr>
      <w:r>
        <w:rPr>
          <w:bCs/>
          <w:b/>
        </w:rPr>
        <w:t xml:space="preserve">Develop Context-Specific Optimization Models</w:t>
      </w:r>
      <w:r>
        <w:t xml:space="preserve">: Create a multi-objective simulation model incorporating Wellington's elevation profiles, traffic patterns, and seasonal weather impacts (e.g., katabatic winds) to optimize delivery routes for 30+ freight companies.</w:t>
      </w:r>
    </w:p>
    <w:p>
      <w:pPr>
        <w:numPr>
          <w:ilvl w:val="0"/>
          <w:numId w:val="1001"/>
        </w:numPr>
        <w:pStyle w:val="Compact"/>
      </w:pPr>
      <w:r>
        <w:rPr>
          <w:bCs/>
          <w:b/>
        </w:rPr>
        <w:t xml:space="preserve">Evaluate Circular Logistics Integration</w:t>
      </w:r>
      <w:r>
        <w:t xml:space="preserve">: Assess feasibility of industrial-scale reverse logistics systems for retail waste streams, analyzing potential carbon reduction and cost savings specific to Wellington's high-density commercial corridors.</w:t>
      </w:r>
    </w:p>
    <w:p>
      <w:pPr>
        <w:numPr>
          <w:ilvl w:val="0"/>
          <w:numId w:val="1001"/>
        </w:numPr>
        <w:pStyle w:val="Compact"/>
      </w:pPr>
      <w:r>
        <w:rPr>
          <w:bCs/>
          <w:b/>
        </w:rPr>
        <w:t xml:space="preserve">Propose Policy Framework</w:t>
      </w:r>
      <w:r>
        <w:t xml:space="preserve">: Develop evidence-based recommendations for Wellington City Council's Transport Strategy, including infrastructure investment priorities and regulatory incentives for industrial-scale logistics innovation.</w:t>
      </w:r>
    </w:p>
    <w:bookmarkEnd w:id="23"/>
    <w:bookmarkStart w:id="24" w:name="methodology"/>
    <w:p>
      <w:pPr>
        <w:pStyle w:val="Heading2"/>
      </w:pPr>
      <w:r>
        <w:t xml:space="preserve">5. Methodology</w:t>
      </w:r>
    </w:p>
    <w:p>
      <w:pPr>
        <w:pStyle w:val="FirstParagraph"/>
      </w:pPr>
      <w:r>
        <w:t xml:space="preserve">This Industrial Engineer will employ a mixed-methods approach grounded in New Zealand context:</w:t>
      </w:r>
    </w:p>
    <w:p>
      <w:pPr>
        <w:numPr>
          <w:ilvl w:val="0"/>
          <w:numId w:val="1002"/>
        </w:numPr>
        <w:pStyle w:val="Compact"/>
      </w:pPr>
      <w:r>
        <w:rPr>
          <w:bCs/>
          <w:b/>
        </w:rPr>
        <w:t xml:space="preserve">Primary Data Collection</w:t>
      </w:r>
      <w:r>
        <w:t xml:space="preserve">: Collaborate with Waka Kotahi, Wellington City Council, and major logistics partners (e.g., NZ Post, Kuehne+Nagel) to access anonymized traffic flow data and delivery logs across 180+ operational routes.</w:t>
      </w:r>
    </w:p>
    <w:p>
      <w:pPr>
        <w:numPr>
          <w:ilvl w:val="0"/>
          <w:numId w:val="1002"/>
        </w:numPr>
        <w:pStyle w:val="Compact"/>
      </w:pPr>
      <w:r>
        <w:rPr>
          <w:bCs/>
          <w:b/>
        </w:rPr>
        <w:t xml:space="preserve">System Dynamics Modeling</w:t>
      </w:r>
      <w:r>
        <w:t xml:space="preserve">: Use AnyLogic software to simulate how proposed interventions (e.g., consolidated delivery hubs in Te Aro, off-peak freight scheduling) impact congestion metrics and emissions using Wellington-specific terrain datasets from LINZ.</w:t>
      </w:r>
    </w:p>
    <w:p>
      <w:pPr>
        <w:numPr>
          <w:ilvl w:val="0"/>
          <w:numId w:val="1002"/>
        </w:numPr>
        <w:pStyle w:val="Compact"/>
      </w:pPr>
      <w:r>
        <w:rPr>
          <w:bCs/>
          <w:b/>
        </w:rPr>
        <w:t xml:space="preserve">Stakeholder Co-Design Workshops</w:t>
      </w:r>
      <w:r>
        <w:t xml:space="preserve">: Facilitate 6 industry forums across Wellington with logistics managers, urban planners, and sustainability officers to validate model assumptions against local operational realities.</w:t>
      </w:r>
    </w:p>
    <w:p>
      <w:pPr>
        <w:numPr>
          <w:ilvl w:val="0"/>
          <w:numId w:val="1002"/>
        </w:numPr>
        <w:pStyle w:val="Compact"/>
      </w:pPr>
      <w:r>
        <w:rPr>
          <w:bCs/>
          <w:b/>
        </w:rPr>
        <w:t xml:space="preserve">Economic Impact Assessment</w:t>
      </w:r>
      <w:r>
        <w:t xml:space="preserve">: Apply cost-benefit analysis frameworks adapted for New Zealand's tax structure and environmental regulations to quantify ROI for proposed solutions.</w:t>
      </w:r>
    </w:p>
    <w:bookmarkEnd w:id="24"/>
    <w:bookmarkStart w:id="25" w:name="expected-outcomes-significance"/>
    <w:p>
      <w:pPr>
        <w:pStyle w:val="Heading2"/>
      </w:pPr>
      <w:r>
        <w:t xml:space="preserve">6. Expected Outcomes &amp; Significance</w:t>
      </w:r>
    </w:p>
    <w:p>
      <w:pPr>
        <w:pStyle w:val="FirstParagraph"/>
      </w:pPr>
      <w:r>
        <w:t xml:space="preserve">The expected outcomes of this Thesis Proposal will deliver immediate value to New Zealand Wellington as an Industrial Engineer:</w:t>
      </w:r>
    </w:p>
    <w:p>
      <w:pPr>
        <w:numPr>
          <w:ilvl w:val="0"/>
          <w:numId w:val="1003"/>
        </w:numPr>
        <w:pStyle w:val="Compact"/>
      </w:pPr>
      <w:r>
        <w:t xml:space="preserve">A validated optimization algorithm reducing average delivery times by 25% and fuel consumption by 19% in tested corridors, directly contributing to Wellington's emission reduction targets.</w:t>
      </w:r>
    </w:p>
    <w:p>
      <w:pPr>
        <w:numPr>
          <w:ilvl w:val="0"/>
          <w:numId w:val="1003"/>
        </w:numPr>
        <w:pStyle w:val="Compact"/>
      </w:pPr>
      <w:r>
        <w:t xml:space="preserve">A policy toolkit for local government including infrastructure prioritization matrix and regulatory guidelines for green logistics certification – the first of its kind in New Zealand.</w:t>
      </w:r>
    </w:p>
    <w:p>
      <w:pPr>
        <w:numPr>
          <w:ilvl w:val="0"/>
          <w:numId w:val="1003"/>
        </w:numPr>
        <w:pStyle w:val="Compact"/>
      </w:pPr>
      <w:r>
        <w:t xml:space="preserve">Established partnerships with Wellington's logistics sector, creating a foundation for ongoing Industrial Engineering consultancy services that address emerging urban challenges.</w:t>
      </w:r>
    </w:p>
    <w:p>
      <w:pPr>
        <w:numPr>
          <w:ilvl w:val="0"/>
          <w:numId w:val="1003"/>
        </w:numPr>
        <w:pStyle w:val="Compact"/>
      </w:pPr>
      <w:r>
        <w:t xml:space="preserve">A scholarly contribution to industrial engineering literature through the publication of "Urban Logistics Optimization Models for Mountainous Capital Cities" in the International Journal of Production Research – featuring New Zealand case studies as a benchmark.</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Data Collection</w:t>
            </w:r>
          </w:p>
        </w:tc>
        <w:tc>
          <w:tcPr/>
          <w:p>
            <w:pPr>
              <w:pStyle w:val="Compact"/>
              <w:jc w:val="left"/>
            </w:pPr>
            <w:r>
              <w:t xml:space="preserve">Months 1-4</w:t>
            </w:r>
          </w:p>
        </w:tc>
        <w:tc>
          <w:tcPr/>
          <w:p>
            <w:pPr>
              <w:pStyle w:val="Compact"/>
              <w:jc w:val="left"/>
            </w:pPr>
            <w:r>
              <w:t xml:space="preserve">Synthesis of NZ logistics policies, initial terrain analysis, data access agreements</w:t>
            </w:r>
          </w:p>
        </w:tc>
      </w:tr>
      <w:tr>
        <w:tc>
          <w:tcPr/>
          <w:p>
            <w:pPr>
              <w:pStyle w:val="Compact"/>
              <w:jc w:val="left"/>
            </w:pPr>
            <w:r>
              <w:t xml:space="preserve">Model Development &amp; Validation</w:t>
            </w:r>
          </w:p>
        </w:tc>
        <w:tc>
          <w:tcPr/>
          <w:p>
            <w:pPr>
              <w:pStyle w:val="Compact"/>
              <w:jc w:val="left"/>
            </w:pPr>
            <w:r>
              <w:t xml:space="preserve">Months 5-10</w:t>
            </w:r>
          </w:p>
        </w:tc>
        <w:tc>
          <w:tcPr/>
          <w:p>
            <w:pPr>
              <w:pStyle w:val="Compact"/>
              <w:jc w:val="left"/>
            </w:pPr>
            <w:r>
              <w:t xml:space="preserve">Operational simulation model, stakeholder validation workshops</w:t>
            </w:r>
          </w:p>
        </w:tc>
      </w:tr>
      <w:tr>
        <w:tc>
          <w:tcPr/>
          <w:p>
            <w:pPr>
              <w:pStyle w:val="Compact"/>
              <w:jc w:val="left"/>
            </w:pPr>
            <w:r>
              <w:t xml:space="preserve">Pilot Implementation &amp; Refinement</w:t>
            </w:r>
          </w:p>
        </w:tc>
        <w:tc>
          <w:tcPr/>
          <w:p>
            <w:pPr>
              <w:pStyle w:val="Compact"/>
              <w:jc w:val="left"/>
            </w:pPr>
            <w:r>
              <w:t xml:space="preserve">Months 11-14</w:t>
            </w:r>
          </w:p>
        </w:tc>
        <w:tc>
          <w:tcPr/>
          <w:p>
            <w:pPr>
              <w:pStyle w:val="Compact"/>
              <w:jc w:val="left"/>
            </w:pPr>
            <w:r>
              <w:t xml:space="preserve">Pilot results with 3 logistics operators, policy recommendations draft</w:t>
            </w:r>
          </w:p>
        </w:tc>
      </w:tr>
      <w:tr>
        <w:tc>
          <w:tcPr/>
          <w:p>
            <w:pPr>
              <w:pStyle w:val="Compact"/>
              <w:jc w:val="left"/>
            </w:pPr>
            <w:r>
              <w:t xml:space="preserve">Thesis Writing &amp; Dissemination</w:t>
            </w:r>
          </w:p>
        </w:tc>
        <w:tc>
          <w:tcPr/>
          <w:p>
            <w:pPr>
              <w:pStyle w:val="Compact"/>
              <w:jc w:val="left"/>
            </w:pPr>
            <w:r>
              <w:t xml:space="preserve">Months 15-18</w:t>
            </w:r>
          </w:p>
        </w:tc>
        <w:tc>
          <w:tcPr/>
          <w:p>
            <w:pPr>
              <w:pStyle w:val="Compact"/>
              <w:jc w:val="left"/>
            </w:pPr>
            <w:r>
              <w:t xml:space="preserve">Fully developed thesis, journal manuscript, council presentation</w:t>
            </w:r>
          </w:p>
        </w:tc>
      </w:tr>
    </w:tbl>
    <w:bookmarkEnd w:id="26"/>
    <w:bookmarkStart w:id="27" w:name="X1c8bd721cd4f0e7c2ad535818774566f2d27329"/>
    <w:p>
      <w:pPr>
        <w:pStyle w:val="Heading2"/>
      </w:pPr>
      <w:r>
        <w:t xml:space="preserve">8. Conclusion: Strategic Relevance to New Zealand Wellington</w:t>
      </w:r>
    </w:p>
    <w:p>
      <w:pPr>
        <w:pStyle w:val="FirstParagraph"/>
      </w:pPr>
      <w:r>
        <w:t xml:space="preserve">This Thesis Proposal transcends academic exercise to become a catalyst for tangible urban transformation in New Zealand Wellington. As an Industrial Engineer trained in systems thinking, the research directly addresses the city's most pressing infrastructure challenges through methodologies designed for its unique geographical and socioeconomic conditions. The proposed solutions – from topography-aware routing algorithms to circular logistics frameworks – represent actionable pathways toward making Wellington not just a carbon-neutral capital, but a globally recognized model for urban industrial engineering practice. By embedding this research within Wellington's lived context (from the cable cars of Lambton Quay to the container terminals at Port of Wellington), the project ensures that theoretical Industrial Engineering principles generate real-world impact where they are needed most. This Thesis Proposal thus serves as both a scholarly contribution and a practical roadmap for sustainable urban development in New Zealand's dynamic capital city.</w:t>
      </w:r>
    </w:p>
    <w:bookmarkEnd w:id="27"/>
    <w:bookmarkStart w:id="28" w:name="references-selected"/>
    <w:p>
      <w:pPr>
        <w:pStyle w:val="Heading2"/>
      </w:pPr>
      <w:r>
        <w:t xml:space="preserve">9. References (Selected)</w:t>
      </w:r>
    </w:p>
    <w:p>
      <w:pPr>
        <w:numPr>
          <w:ilvl w:val="0"/>
          <w:numId w:val="1004"/>
        </w:numPr>
        <w:pStyle w:val="Compact"/>
      </w:pPr>
      <w:r>
        <w:t xml:space="preserve">Wellington City Council. (2023). *Green Transport Strategy 2030*. Wellington: WCC Publications.</w:t>
      </w:r>
    </w:p>
    <w:p>
      <w:pPr>
        <w:numPr>
          <w:ilvl w:val="0"/>
          <w:numId w:val="1004"/>
        </w:numPr>
        <w:pStyle w:val="Compact"/>
      </w:pPr>
      <w:r>
        <w:t xml:space="preserve">New Zealand Government. (2023). *National Climate Change Plan*. Wellington: Ministry for the Environment.</w:t>
      </w:r>
    </w:p>
    <w:p>
      <w:pPr>
        <w:numPr>
          <w:ilvl w:val="0"/>
          <w:numId w:val="1004"/>
        </w:numPr>
        <w:pStyle w:val="Compact"/>
      </w:pPr>
      <w:r>
        <w:t xml:space="preserve">Waka Kotahi NZ Transport Agency. (2022). *Wellington Urban Freight Study*. Auckland: Waka Kotahi.</w:t>
      </w:r>
    </w:p>
    <w:p>
      <w:pPr>
        <w:numPr>
          <w:ilvl w:val="0"/>
          <w:numId w:val="1004"/>
        </w:numPr>
        <w:pStyle w:val="Compact"/>
      </w:pPr>
      <w:r>
        <w:t xml:space="preserve">International Journal of Production Research. (2023). Special Issue on "Urban Logistics in Mountainous Cities". Vol. 61, Iss. 8.</w:t>
      </w:r>
    </w:p>
    <w:p>
      <w:pPr>
        <w:pStyle w:val="FirstParagraph"/>
      </w:pPr>
      <w:r>
        <w:rPr>
          <w:iCs/>
          <w:i/>
        </w:rPr>
        <w:t xml:space="preserve">This Thesis Proposal represents the research foundation for an Industrial Engineer committed to advancing sustainable urban systems within New Zealand Wellington's unique context – where engineering excellence meets real-world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Urban Logistics Systems in New Zealand Wellington</dc:title>
  <dc:creator/>
  <dc:language>en</dc:language>
  <cp:keywords/>
  <dcterms:created xsi:type="dcterms:W3CDTF">2026-07-23T19:25:10Z</dcterms:created>
  <dcterms:modified xsi:type="dcterms:W3CDTF">2026-07-23T19:25:10Z</dcterms:modified>
</cp:coreProperties>
</file>

<file path=docProps/custom.xml><?xml version="1.0" encoding="utf-8"?>
<Properties xmlns="http://schemas.openxmlformats.org/officeDocument/2006/custom-properties" xmlns:vt="http://schemas.openxmlformats.org/officeDocument/2006/docPropsVTypes"/>
</file>