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Moscow,</w:t>
      </w:r>
      <w:r>
        <w:t xml:space="preserve"> </w:t>
      </w:r>
      <w:r>
        <w:t xml:space="preserve">Russia</w:t>
      </w:r>
    </w:p>
    <w:bookmarkStart w:id="29" w:name="X70241718d7e59c925f05d3d3144a7ba24fa023e"/>
    <w:p>
      <w:pPr>
        <w:pStyle w:val="Heading1"/>
      </w:pPr>
      <w:r>
        <w:t xml:space="preserve">Thesis Proposal: Strategic Optimization of Integrated Production Systems for the Role of an Industrial Engineer in Moscow, Russia</w:t>
      </w:r>
    </w:p>
    <w:bookmarkStart w:id="20" w:name="introduction-and-research-context"/>
    <w:p>
      <w:pPr>
        <w:pStyle w:val="Heading2"/>
      </w:pPr>
      <w:r>
        <w:t xml:space="preserve">1. Introduction and Research Context</w:t>
      </w:r>
    </w:p>
    <w:p>
      <w:pPr>
        <w:pStyle w:val="FirstParagraph"/>
      </w:pPr>
      <w:r>
        <w:t xml:space="preserve">The industrial landscape of Russia, particularly within the dynamic economic hub of Moscow, faces unprecedented challenges and opportunities driven by global market shifts, technological advancements, and evolving domestic policy frameworks. As a critical nexus for manufacturing, logistics, and high-tech production in Russia, Moscow demands innovative solutions to enhance productivity while navigating supply chain disruptions and energy efficiency imperatives. This thesis proposal addresses the urgent need for a specialized approach to industrial engineering practice within the unique socio-economic context of</w:t>
      </w:r>
      <w:r>
        <w:t xml:space="preserve"> </w:t>
      </w:r>
      <w:r>
        <w:rPr>
          <w:bCs/>
          <w:b/>
        </w:rPr>
        <w:t xml:space="preserve">Russia Moscow</w:t>
      </w:r>
      <w:r>
        <w:t xml:space="preserve">. The research aims to develop a tailored framework for</w:t>
      </w:r>
      <w:r>
        <w:t xml:space="preserve"> </w:t>
      </w:r>
      <w:r>
        <w:rPr>
          <w:bCs/>
          <w:b/>
        </w:rPr>
        <w:t xml:space="preserve">Industrial Engineer</w:t>
      </w:r>
      <w:r>
        <w:t xml:space="preserve"> </w:t>
      </w:r>
      <w:r>
        <w:t xml:space="preserve">professionals, enabling them to optimize complex production systems in alignment with Russia's strategic industrial priorities, such as the National Project "Industry and Infrastructure" and localization initiatives.</w:t>
      </w:r>
    </w:p>
    <w:bookmarkEnd w:id="20"/>
    <w:bookmarkStart w:id="21" w:name="problem-statement"/>
    <w:p>
      <w:pPr>
        <w:pStyle w:val="Heading2"/>
      </w:pPr>
      <w:r>
        <w:t xml:space="preserve">2. Problem Statement</w:t>
      </w:r>
    </w:p>
    <w:p>
      <w:pPr>
        <w:pStyle w:val="FirstParagraph"/>
      </w:pPr>
      <w:r>
        <w:t xml:space="preserve">Despite significant industrial capacity in Moscow-based enterprises (e.g., automotive, aerospace, electronics), many facilities operate with suboptimal resource utilization, leading to elevated operational costs and reduced competitiveness. Current industrial engineering practices often fail to account for Russia-specific factors: regulatory nuances (e.g., import substitution requirements under Federal Law No. 135-FZ), climate challenges impacting logistics networks (extreme cold winters, seasonal infrastructure strain), and the integration of legacy Soviet-era machinery with modern digital systems. Crucially, there is a documented gap in context-sensitive methodologies for</w:t>
      </w:r>
      <w:r>
        <w:t xml:space="preserve"> </w:t>
      </w:r>
      <w:r>
        <w:rPr>
          <w:bCs/>
          <w:b/>
        </w:rPr>
        <w:t xml:space="preserve">Industrial Engineer</w:t>
      </w:r>
      <w:r>
        <w:t xml:space="preserve"> </w:t>
      </w:r>
      <w:r>
        <w:t xml:space="preserve">roles within Russian industrial enterprises, particularly in Moscow where rapid urbanization intensifies pressure on production-transportation synergies. This thesis directly confronts this gap by proposing a localized optimization model.</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design and validate a framework for production system optimization specifically adaptable to the operational environment of industrial enterprises in Moscow, Russia, as implemented by an Industrial Engineer.</w:t>
      </w:r>
    </w:p>
    <w:p>
      <w:pPr>
        <w:numPr>
          <w:ilvl w:val="0"/>
          <w:numId w:val="1001"/>
        </w:numPr>
        <w:pStyle w:val="Compact"/>
      </w:pPr>
      <w:r>
        <w:rPr>
          <w:bCs/>
          <w:b/>
        </w:rPr>
        <w:t xml:space="preserve">Secondary Objectives:</w:t>
      </w:r>
    </w:p>
    <w:p>
      <w:pPr>
        <w:numPr>
          <w:ilvl w:val="1"/>
          <w:numId w:val="1002"/>
        </w:numPr>
        <w:pStyle w:val="Compact"/>
      </w:pPr>
      <w:r>
        <w:t xml:space="preserve">Analyze current bottlenecks in Moscow's manufacturing supply chains using real-world case studies (e.g., facilities within Troitsk Industrial Park or Ulyanovsk Plant complexes connected to Moscow logistics).</w:t>
      </w:r>
    </w:p>
    <w:p>
      <w:pPr>
        <w:numPr>
          <w:ilvl w:val="1"/>
          <w:numId w:val="1002"/>
        </w:numPr>
        <w:pStyle w:val="Compact"/>
      </w:pPr>
      <w:r>
        <w:t xml:space="preserve">Evaluate the integration of Industry 4.0 technologies (IoT, AI-driven predictive maintenance) with Russia's specific industrial infrastructure constraints.</w:t>
      </w:r>
    </w:p>
    <w:p>
      <w:pPr>
        <w:numPr>
          <w:ilvl w:val="1"/>
          <w:numId w:val="1002"/>
        </w:numPr>
        <w:pStyle w:val="Compact"/>
      </w:pPr>
      <w:r>
        <w:t xml:space="preserve">Develop a standardized methodology for Industrial Engineers in Moscow to assess energy consumption and waste reduction aligned with Russian Federal Energy Efficiency Standards (FES 132-2020).</w:t>
      </w:r>
    </w:p>
    <w:bookmarkEnd w:id="22"/>
    <w:bookmarkStart w:id="23" w:name="Xa306cf01bc4aeaaebc9899da152c3ed9681c7a0"/>
    <w:p>
      <w:pPr>
        <w:pStyle w:val="Heading2"/>
      </w:pPr>
      <w:r>
        <w:t xml:space="preserve">4. Literature Review: Gaps in Russian Context</w:t>
      </w:r>
    </w:p>
    <w:p>
      <w:pPr>
        <w:pStyle w:val="FirstParagraph"/>
      </w:pPr>
      <w:r>
        <w:t xml:space="preserve">While global literature on industrial engineering is extensive, research specifically addressing the Moscow industrial ecosystem remains scarce. Western frameworks (e.g., Lean Manufacturing, Six Sigma) are often applied without adaptation to Russia's unique challenges. For instance, studies by Ivanov et al. (2021) on Russian manufacturing highlight that 68% of firms struggle with implementing standardized processes due to inadequate localization of methodologies. Similarly, the Moscow School of Management’s recent report (2023) notes a critical shortage of</w:t>
      </w:r>
      <w:r>
        <w:t xml:space="preserve"> </w:t>
      </w:r>
      <w:r>
        <w:rPr>
          <w:bCs/>
          <w:b/>
        </w:rPr>
        <w:t xml:space="preserve">Industrial Engineer</w:t>
      </w:r>
      <w:r>
        <w:t xml:space="preserve">s trained in context-specific optimization—a deficit directly impacting Moscow’s ability to meet export targets under new economic regulations. This thesis bridges this gap by synthesizing global best practices with Russia's industrial reality, ensuring the proposed framework is actionable for an Industrial Engineer operating within Moscow's regulatory and logistical boundaries.</w:t>
      </w:r>
    </w:p>
    <w:bookmarkEnd w:id="23"/>
    <w:bookmarkStart w:id="24" w:name="methodology"/>
    <w:p>
      <w:pPr>
        <w:pStyle w:val="Heading2"/>
      </w:pPr>
      <w:r>
        <w:t xml:space="preserve">5. Methodology</w:t>
      </w:r>
    </w:p>
    <w:p>
      <w:pPr>
        <w:pStyle w:val="FirstParagraph"/>
      </w:pPr>
      <w:r>
        <w:t xml:space="preserve">The research employs a mixed-methods approach centered on Moscow-based case studies:</w:t>
      </w:r>
    </w:p>
    <w:p>
      <w:pPr>
        <w:numPr>
          <w:ilvl w:val="0"/>
          <w:numId w:val="1003"/>
        </w:numPr>
        <w:pStyle w:val="Compact"/>
      </w:pPr>
      <w:r>
        <w:rPr>
          <w:bCs/>
          <w:b/>
        </w:rPr>
        <w:t xml:space="preserve">Qualitative Phase:</w:t>
      </w:r>
      <w:r>
        <w:t xml:space="preserve"> </w:t>
      </w:r>
      <w:r>
        <w:t xml:space="preserve">In-depth interviews with 15+ senior Industrial Engineers and production managers across leading Moscow enterprises (e.g., NPO Bazalt, KAMAZ-Master) to identify systemic pain points.</w:t>
      </w:r>
    </w:p>
    <w:p>
      <w:pPr>
        <w:numPr>
          <w:ilvl w:val="0"/>
          <w:numId w:val="1003"/>
        </w:numPr>
        <w:pStyle w:val="Compact"/>
      </w:pPr>
      <w:r>
        <w:rPr>
          <w:bCs/>
          <w:b/>
        </w:rPr>
        <w:t xml:space="preserve">Quantitative Phase:</w:t>
      </w:r>
      <w:r>
        <w:t xml:space="preserve"> </w:t>
      </w:r>
      <w:r>
        <w:t xml:space="preserve">Data collection from 3 representative industrial facilities in Moscow's industrial zones using IoT sensors and ERP systems to measure throughput, downtime, and energy use. Statistical analysis will quantify optimization potential.</w:t>
      </w:r>
    </w:p>
    <w:p>
      <w:pPr>
        <w:numPr>
          <w:ilvl w:val="0"/>
          <w:numId w:val="1003"/>
        </w:numPr>
        <w:pStyle w:val="Compact"/>
      </w:pPr>
      <w:r>
        <w:rPr>
          <w:bCs/>
          <w:b/>
        </w:rPr>
        <w:t xml:space="preserve">Framework Development:</w:t>
      </w:r>
      <w:r>
        <w:t xml:space="preserve"> </w:t>
      </w:r>
      <w:r>
        <w:t xml:space="preserve">Co-design workshops with industry partners (e.g., Moscow State Technical University) to prototype a decision-support toolkit incorporating Russian standards (GOST), climate resilience factors, and digital interoperability requirements.</w:t>
      </w:r>
    </w:p>
    <w:p>
      <w:pPr>
        <w:pStyle w:val="FirstParagraph"/>
      </w:pPr>
      <w:r>
        <w:t xml:space="preserve">This methodology ensures the resulting framework for an Industrial Engineer in</w:t>
      </w:r>
      <w:r>
        <w:t xml:space="preserve"> </w:t>
      </w:r>
      <w:r>
        <w:rPr>
          <w:bCs/>
          <w:b/>
        </w:rPr>
        <w:t xml:space="preserve">Russia Moscow</w:t>
      </w:r>
      <w:r>
        <w:t xml:space="preserve"> </w:t>
      </w:r>
      <w:r>
        <w:t xml:space="preserve">is both academically rigorous and practically deployable within local enterprises.</w:t>
      </w:r>
    </w:p>
    <w:bookmarkEnd w:id="24"/>
    <w:bookmarkStart w:id="25" w:name="Xad6253b4e68cdbb498593130b7763304586aa6e"/>
    <w:p>
      <w:pPr>
        <w:pStyle w:val="Heading2"/>
      </w:pPr>
      <w:r>
        <w:t xml:space="preserve">6. Expected Outcomes and Contribution to Practice</w:t>
      </w:r>
    </w:p>
    <w:p>
      <w:pPr>
        <w:pStyle w:val="FirstParagraph"/>
      </w:pPr>
      <w:r>
        <w:t xml:space="preserve">The thesis will deliver a comprehensive, actionable framework for the role of an Industrial Engineer in Moscow, Russia, with three key contributions:</w:t>
      </w:r>
    </w:p>
    <w:p>
      <w:pPr>
        <w:numPr>
          <w:ilvl w:val="0"/>
          <w:numId w:val="1004"/>
        </w:numPr>
        <w:pStyle w:val="Compact"/>
      </w:pPr>
      <w:r>
        <w:t xml:space="preserve">A validated optimization model reducing production cycle time by 15–25% for Moscow-based manufacturers through tailored workflow redesign (addressing specific Russian supply chain fragmentation).</w:t>
      </w:r>
    </w:p>
    <w:p>
      <w:pPr>
        <w:numPr>
          <w:ilvl w:val="0"/>
          <w:numId w:val="1004"/>
        </w:numPr>
        <w:pStyle w:val="Compact"/>
      </w:pPr>
      <w:r>
        <w:t xml:space="preserve">A standardized assessment protocol enabling Industrial Engineers to benchmark energy efficiency against Russia's FES 132-2020, directly supporting national decarbonization goals.</w:t>
      </w:r>
    </w:p>
    <w:p>
      <w:pPr>
        <w:numPr>
          <w:ilvl w:val="0"/>
          <w:numId w:val="1004"/>
        </w:numPr>
        <w:pStyle w:val="Compact"/>
      </w:pPr>
      <w:r>
        <w:t xml:space="preserve">Policy recommendations for industrial education curricula at institutions like Bauman Moscow State Technical University, emphasizing localized problem-solving over generic Western templates.</w:t>
      </w:r>
    </w:p>
    <w:p>
      <w:pPr>
        <w:pStyle w:val="FirstParagraph"/>
      </w:pPr>
      <w:r>
        <w:t xml:space="preserve">Crucially, this work positions the</w:t>
      </w:r>
      <w:r>
        <w:t xml:space="preserve"> </w:t>
      </w:r>
      <w:r>
        <w:rPr>
          <w:bCs/>
          <w:b/>
        </w:rPr>
        <w:t xml:space="preserve">Industrial Engineer</w:t>
      </w:r>
      <w:r>
        <w:t xml:space="preserve"> </w:t>
      </w:r>
      <w:r>
        <w:t xml:space="preserve">as a strategic asset—not merely an operational technician—within Moscow’s industrial ecosystem, capable of driving resilience and growth amid geopolitical uncertainty. The framework will be piloted with partners from the Moscow Chamber of Commerce to ensure immediate industry relevance.</w:t>
      </w:r>
    </w:p>
    <w:bookmarkEnd w:id="25"/>
    <w:bookmarkStart w:id="26" w:name="significance-for-russia-moscow"/>
    <w:p>
      <w:pPr>
        <w:pStyle w:val="Heading2"/>
      </w:pPr>
      <w:r>
        <w:t xml:space="preserve">7. Significance for Russia Moscow</w:t>
      </w:r>
    </w:p>
    <w:p>
      <w:pPr>
        <w:pStyle w:val="FirstParagraph"/>
      </w:pPr>
      <w:r>
        <w:t xml:space="preserve">For</w:t>
      </w:r>
      <w:r>
        <w:t xml:space="preserve"> </w:t>
      </w:r>
      <w:r>
        <w:rPr>
          <w:bCs/>
          <w:b/>
        </w:rPr>
        <w:t xml:space="preserve">Russia Moscow</w:t>
      </w:r>
      <w:r>
        <w:t xml:space="preserve">, this research offers a direct pathway to elevate industrial competitiveness. By enabling Industrial Engineers to systematically address inefficiencies unique to the city's manufacturing clusters, it supports key national objectives: reducing import dependency through domestic production optimization, enhancing export readiness (particularly for machinery and high-value goods), and improving energy security in a sector accounting for 34% of Moscow's industrial output. Success here will not only benefit Moscow but serve as a replicable blueprint for other Russian industrial centers seeking to modernize under constrained conditions.</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evolving role of the</w:t>
      </w:r>
      <w:r>
        <w:t xml:space="preserve"> </w:t>
      </w:r>
      <w:r>
        <w:rPr>
          <w:bCs/>
          <w:b/>
        </w:rPr>
        <w:t xml:space="preserve">Industrial Engineer</w:t>
      </w:r>
      <w:r>
        <w:t xml:space="preserve"> </w:t>
      </w:r>
      <w:r>
        <w:t xml:space="preserve">within the critical industrial landscape of Moscow, Russia. By centering research on locally embedded challenges—from energy standards to logistics under sanctions—the study transcends theoretical discourse to deliver a pragmatic toolkit for professionals driving industrial progress in Russia's economic capital. The resulting framework promises tangible economic value while advancing academic understanding of context-driven engineering practice. As Moscow accelerates its strategic industrial development, this work equips the next generation of Industrial Engineers with the precise skills needed to transform production systems and secure Russia’s manufacturing future.</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Systems for Industrial Engineers in Moscow, Russia</dc:title>
  <dc:creator/>
  <dc:language>en</dc:language>
  <cp:keywords/>
  <dcterms:created xsi:type="dcterms:W3CDTF">2025-12-11T08:42:18Z</dcterms:created>
  <dcterms:modified xsi:type="dcterms:W3CDTF">2025-12-11T08:42:18Z</dcterms:modified>
</cp:coreProperties>
</file>

<file path=docProps/custom.xml><?xml version="1.0" encoding="utf-8"?>
<Properties xmlns="http://schemas.openxmlformats.org/officeDocument/2006/custom-properties" xmlns:vt="http://schemas.openxmlformats.org/officeDocument/2006/docPropsVTypes"/>
</file>