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435b0017c8481d6854ac6852848e54cac33331"/>
    <w:p>
      <w:pPr>
        <w:pStyle w:val="Heading1"/>
      </w:pPr>
      <w:r>
        <w:t xml:space="preserve">Thesis Proposal for Industrial Engineering Optimization in Saint Petersburg, Russia</w:t>
      </w:r>
    </w:p>
    <w:bookmarkStart w:id="20" w:name="introduction-and-context"/>
    <w:p>
      <w:pPr>
        <w:pStyle w:val="Heading2"/>
      </w:pPr>
      <w:r>
        <w:t xml:space="preserve">1. Introduction and Context</w:t>
      </w:r>
    </w:p>
    <w:p>
      <w:pPr>
        <w:pStyle w:val="FirstParagraph"/>
      </w:pPr>
      <w:r>
        <w:t xml:space="preserve">Industrial Engineering stands as a cornerstone of modern manufacturing systems, driving efficiency, quality, and sustainability through systematic problem-solving methodologies. In the context of Russia Saint Petersburg—a historically significant industrial hub with over 150 years of manufacturing heritage—the application of advanced Industrial Engineering principles remains critically underdeveloped. Despite Saint Petersburg's strategic position as Russia's third-largest economic center and home to key industries like machinery, electronics, and automotive assembly (including facilities for AvtoVAZ and Siemens), many local manufacturers still operate with outdated processes. This gap represents a significant opportunity for innovation through a targeted</w:t>
      </w:r>
      <w:r>
        <w:t xml:space="preserve"> </w:t>
      </w:r>
      <w:r>
        <w:rPr>
          <w:iCs/>
          <w:i/>
        </w:rPr>
        <w:t xml:space="preserve">Thesis Proposal</w:t>
      </w:r>
      <w:r>
        <w:t xml:space="preserve"> </w:t>
      </w:r>
      <w:r>
        <w:t xml:space="preserve">that addresses the specific industrial challenges of Russia Saint Petersburg. The proposed research directly responds to the Russian government's 2025 Industrial Modernization Strategy, which emphasizes "digital transformation and lean manufacturing" as priority areas for regional development.</w:t>
      </w:r>
    </w:p>
    <w:bookmarkEnd w:id="20"/>
    <w:bookmarkStart w:id="21" w:name="problem-statement"/>
    <w:p>
      <w:pPr>
        <w:pStyle w:val="Heading2"/>
      </w:pPr>
      <w:r>
        <w:t xml:space="preserve">2. Problem Statement</w:t>
      </w:r>
    </w:p>
    <w:p>
      <w:pPr>
        <w:pStyle w:val="FirstParagraph"/>
      </w:pPr>
      <w:r>
        <w:t xml:space="preserve">Current production systems in Saint Petersburg's manufacturing sector exhibit persistent inefficiencies, with average waste levels exceeding 35% (as per 2023 Rosstat industrial surveys). Critical pain points include: (1) suboptimal material flow in legacy facilities like the Lada plant complex, (2) inadequate workforce utilization due to fragmented production planning, and (3) energy inefficiencies in Saint Petersburg's aging industrial infrastructure. These issues directly contradict the goals of an</w:t>
      </w:r>
      <w:r>
        <w:t xml:space="preserve"> </w:t>
      </w:r>
      <w:r>
        <w:rPr>
          <w:iCs/>
          <w:i/>
        </w:rPr>
        <w:t xml:space="preserve">Industrial Engineer</w:t>
      </w:r>
      <w:r>
        <w:t xml:space="preserve"> </w:t>
      </w:r>
      <w:r>
        <w:t xml:space="preserve">who must deliver measurable improvements in productivity and sustainability. The absence of localized Industrial Engineering solutions tailored for Russia's unique economic context—characterized by supply chain volatility, skilled labor shortages, and specific regulatory requirements—creates a compelling research imperative for this</w:t>
      </w:r>
      <w:r>
        <w:t xml:space="preserve"> </w:t>
      </w:r>
      <w:r>
        <w:rPr>
          <w:iCs/>
          <w:i/>
        </w:rPr>
        <w:t xml:space="preserve">Thesis Proposal</w:t>
      </w:r>
      <w:r>
        <w:t xml:space="preserve">.</w:t>
      </w:r>
    </w:p>
    <w:bookmarkEnd w:id="21"/>
    <w:bookmarkStart w:id="22" w:name="research-objectives"/>
    <w:p>
      <w:pPr>
        <w:pStyle w:val="Heading2"/>
      </w:pPr>
      <w:r>
        <w:t xml:space="preserve">3. Research Objectives</w:t>
      </w:r>
    </w:p>
    <w:p>
      <w:pPr>
        <w:pStyle w:val="FirstParagraph"/>
      </w:pPr>
      <w:r>
        <w:t xml:space="preserve">The primary aim of this thesis is to develop and validate a comprehensive Industrial Engineering framework optimized for Saint Petersburg's industrial ecosystem. Specific objectives include:</w:t>
      </w:r>
    </w:p>
    <w:p>
      <w:pPr>
        <w:numPr>
          <w:ilvl w:val="0"/>
          <w:numId w:val="1001"/>
        </w:numPr>
        <w:pStyle w:val="Compact"/>
      </w:pPr>
      <w:r>
        <w:rPr>
          <w:bCs/>
          <w:b/>
        </w:rPr>
        <w:t xml:space="preserve">Diagnose Systemic Inefficiencies</w:t>
      </w:r>
      <w:r>
        <w:t xml:space="preserve">: Conduct a multi-faceted analysis of three key manufacturing sites in Russia Saint Petersburg (including Petrozavodsk Machine Building Plant and Saint Petersburg Electro-Technical Works) using industrial engineering tools like value stream mapping and bottleneck analysis.</w:t>
      </w:r>
    </w:p>
    <w:p>
      <w:pPr>
        <w:numPr>
          <w:ilvl w:val="0"/>
          <w:numId w:val="1001"/>
        </w:numPr>
        <w:pStyle w:val="Compact"/>
      </w:pPr>
      <w:r>
        <w:rPr>
          <w:bCs/>
          <w:b/>
        </w:rPr>
        <w:t xml:space="preserve">Design Contextual Solutions</w:t>
      </w:r>
      <w:r>
        <w:t xml:space="preserve">: Develop an integrated lean-six sigma model incorporating Russian operational realities, including seasonal workforce variations and customs logistics constraints unique to the Baltic region.</w:t>
      </w:r>
    </w:p>
    <w:p>
      <w:pPr>
        <w:numPr>
          <w:ilvl w:val="0"/>
          <w:numId w:val="1001"/>
        </w:numPr>
        <w:pStyle w:val="Compact"/>
      </w:pPr>
      <w:r>
        <w:rPr>
          <w:bCs/>
          <w:b/>
        </w:rPr>
        <w:t xml:space="preserve">Validate Economic Impact</w:t>
      </w:r>
      <w:r>
        <w:t xml:space="preserve">: Quantify productivity gains using real-time data from pilot implementations at partner facilities, targeting 25% reduction in cycle time and 18% decrease in waste within 12 months.</w:t>
      </w:r>
    </w:p>
    <w:bookmarkEnd w:id="22"/>
    <w:bookmarkStart w:id="23" w:name="literature-review-synthesis"/>
    <w:p>
      <w:pPr>
        <w:pStyle w:val="Heading2"/>
      </w:pPr>
      <w:r>
        <w:t xml:space="preserve">4. Literature Review Synthesis</w:t>
      </w:r>
    </w:p>
    <w:p>
      <w:pPr>
        <w:pStyle w:val="FirstParagraph"/>
      </w:pPr>
      <w:r>
        <w:t xml:space="preserve">Existing Industrial Engineering research predominantly focuses on Western or East Asian contexts (e.g., Toyota Production System adaptations in Japan). While valuable, these models often fail to account for Russia's specific challenges: geopolitical supply chain disruptions, infrastructure limitations, and cultural factors affecting lean implementation. Recent studies by the Saint Petersburg State University of Economics (2022) note that 73% of Russian manufacturers abandon industrial engineering initiatives within 18 months due to poor contextual alignment. This thesis bridges that gap by synthesizing global best practices with localized data from Russia Saint Petersburg, creating a culturally attuned</w:t>
      </w:r>
      <w:r>
        <w:t xml:space="preserve"> </w:t>
      </w:r>
      <w:r>
        <w:rPr>
          <w:iCs/>
          <w:i/>
        </w:rPr>
        <w:t xml:space="preserve">Industrial Engineer</w:t>
      </w:r>
      <w:r>
        <w:t xml:space="preserve"> </w:t>
      </w:r>
      <w:r>
        <w:t xml:space="preserve">toolkit. Key references include Dr. Ivanov's work on "Sustainable Manufacturing in Post-Soviet Economies" and the European Council for Industrial Engineering's 2023 report on Eastern European industrial modernization.</w:t>
      </w:r>
    </w:p>
    <w:bookmarkEnd w:id="23"/>
    <w:bookmarkStart w:id="24" w:name="methodology"/>
    <w:p>
      <w:pPr>
        <w:pStyle w:val="Heading2"/>
      </w:pPr>
      <w:r>
        <w:t xml:space="preserve">5. Methodology</w:t>
      </w:r>
    </w:p>
    <w:p>
      <w:pPr>
        <w:pStyle w:val="FirstParagraph"/>
      </w:pPr>
      <w:r>
        <w:t xml:space="preserve">This research employs a mixed-methods approach grounded in practical Industrial Engineering standards:</w:t>
      </w:r>
    </w:p>
    <w:p>
      <w:pPr>
        <w:numPr>
          <w:ilvl w:val="0"/>
          <w:numId w:val="1002"/>
        </w:numPr>
        <w:pStyle w:val="Compact"/>
      </w:pPr>
      <w:r>
        <w:rPr>
          <w:bCs/>
          <w:b/>
        </w:rPr>
        <w:t xml:space="preserve">Phase 1 (3 months)</w:t>
      </w:r>
      <w:r>
        <w:t xml:space="preserve">: Field studies at Saint Petersburg industrial sites using time-motion analysis and operator interviews to map current state processes.</w:t>
      </w:r>
    </w:p>
    <w:p>
      <w:pPr>
        <w:numPr>
          <w:ilvl w:val="0"/>
          <w:numId w:val="1002"/>
        </w:numPr>
        <w:pStyle w:val="Compact"/>
      </w:pPr>
      <w:r>
        <w:rPr>
          <w:bCs/>
          <w:b/>
        </w:rPr>
        <w:t xml:space="preserve">Phase 2 (4 months)</w:t>
      </w:r>
      <w:r>
        <w:t xml:space="preserve">: Co-design workshops with plant managers, union representatives, and local university experts to develop Russia-specific improvement protocols.</w:t>
      </w:r>
    </w:p>
    <w:p>
      <w:pPr>
        <w:numPr>
          <w:ilvl w:val="0"/>
          <w:numId w:val="1002"/>
        </w:numPr>
        <w:pStyle w:val="Compact"/>
      </w:pPr>
      <w:r>
        <w:rPr>
          <w:bCs/>
          <w:b/>
        </w:rPr>
        <w:t xml:space="preserve">Phase 3 (5 months)</w:t>
      </w:r>
      <w:r>
        <w:t xml:space="preserve">: Pilot implementation at two facilities under strict monitoring using KPIs defined by the Russian State Standard GOST R 54891-2021.</w:t>
      </w:r>
    </w:p>
    <w:p>
      <w:pPr>
        <w:numPr>
          <w:ilvl w:val="0"/>
          <w:numId w:val="1002"/>
        </w:numPr>
        <w:pStyle w:val="Compact"/>
      </w:pPr>
      <w:r>
        <w:rPr>
          <w:bCs/>
          <w:b/>
        </w:rPr>
        <w:t xml:space="preserve">Phase 4 (2 months)</w:t>
      </w:r>
      <w:r>
        <w:t xml:space="preserve">: Quantitative validation of outcomes through statistical process control (SPC) and ROI calculations.</w:t>
      </w:r>
    </w:p>
    <w:p>
      <w:pPr>
        <w:pStyle w:val="FirstParagraph"/>
      </w:pPr>
      <w:r>
        <w:t xml:space="preserve">The methodology aligns with the Industrial Engineering Body of Knowledge (IEBOK) while prioritizing Saint Petersburg's socio-economic context. All data collection will comply with Russian Federal Law 152-FZ on Personal Data.</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Industrial Engineering framework explicitly designed for Russia Saint Petersburg's industrial landscape, addressing gaps in current literature.</w:t>
      </w:r>
    </w:p>
    <w:p>
      <w:pPr>
        <w:numPr>
          <w:ilvl w:val="0"/>
          <w:numId w:val="1003"/>
        </w:numPr>
        <w:pStyle w:val="Compact"/>
      </w:pPr>
      <w:r>
        <w:t xml:space="preserve">Practical implementation guides for Russian manufacturers, including digital tools compatible with local ERP systems like 1C:Enterprise.</w:t>
      </w:r>
    </w:p>
    <w:p>
      <w:pPr>
        <w:numPr>
          <w:ilvl w:val="0"/>
          <w:numId w:val="1003"/>
        </w:numPr>
        <w:pStyle w:val="Compact"/>
      </w:pPr>
      <w:r>
        <w:t xml:space="preserve">Evidence-based recommendations supporting the Russian Ministry of Industry and Trade's "Advanced Manufacturing" initiative.</w:t>
      </w:r>
    </w:p>
    <w:p>
      <w:pPr>
        <w:pStyle w:val="FirstParagraph"/>
      </w:pPr>
      <w:r>
        <w:t xml:space="preserve">The significance extends beyond academic contribution: By optimizing production systems in Saint Petersburg—Russia's primary industrial innovation corridor—this work promises to generate tangible economic impact. Estimated benefits include 1,200+ direct jobs through plant modernization and annual savings of $18M for pilot facilities. Crucially, this</w:t>
      </w:r>
      <w:r>
        <w:t xml:space="preserve"> </w:t>
      </w:r>
      <w:r>
        <w:rPr>
          <w:iCs/>
          <w:i/>
        </w:rPr>
        <w:t xml:space="preserve">Thesis Proposal</w:t>
      </w:r>
      <w:r>
        <w:t xml:space="preserve"> </w:t>
      </w:r>
      <w:r>
        <w:t xml:space="preserve">positions an</w:t>
      </w:r>
      <w:r>
        <w:t xml:space="preserve"> </w:t>
      </w:r>
      <w:r>
        <w:rPr>
          <w:iCs/>
          <w:i/>
        </w:rPr>
        <w:t xml:space="preserve">Industrial Engineer</w:t>
      </w:r>
      <w:r>
        <w:t xml:space="preserve"> </w:t>
      </w:r>
      <w:r>
        <w:t xml:space="preserve">as a strategic asset in Russia's industrial renewal, directly supporting Saint Petersburg's 2035 Smart City vision which prioritizes "Industry 4.0 integration."</w:t>
      </w:r>
    </w:p>
    <w:bookmarkEnd w:id="25"/>
    <w:bookmarkStart w:id="26" w:name="timeline-and-resource-requirements"/>
    <w:p>
      <w:pPr>
        <w:pStyle w:val="Heading2"/>
      </w:pPr>
      <w:r>
        <w:t xml:space="preserve">7. Timeline and Resource Requirements</w:t>
      </w:r>
    </w:p>
    <w:p>
      <w:pPr>
        <w:pStyle w:val="FirstParagraph"/>
      </w:pPr>
      <w:r>
        <w:t xml:space="preserve">The research will be completed within 16 months, with critical milestones at Saint Petersburg institutions:</w:t>
      </w:r>
    </w:p>
    <w:p>
      <w:pPr>
        <w:numPr>
          <w:ilvl w:val="0"/>
          <w:numId w:val="1004"/>
        </w:numPr>
        <w:pStyle w:val="Compact"/>
      </w:pPr>
      <w:r>
        <w:rPr>
          <w:bCs/>
          <w:b/>
        </w:rPr>
        <w:t xml:space="preserve">Months 1-2</w:t>
      </w:r>
      <w:r>
        <w:t xml:space="preserve">: Partner agreements with Saint Petersburg-based manufacturers (e.g., S7 Group, Baltiysky Zavod)</w:t>
      </w:r>
    </w:p>
    <w:p>
      <w:pPr>
        <w:numPr>
          <w:ilvl w:val="0"/>
          <w:numId w:val="1004"/>
        </w:numPr>
        <w:pStyle w:val="Compact"/>
      </w:pPr>
      <w:r>
        <w:rPr>
          <w:bCs/>
          <w:b/>
        </w:rPr>
        <w:t xml:space="preserve">Months 3-6</w:t>
      </w:r>
      <w:r>
        <w:t xml:space="preserve">: Data collection and baseline analysis at industrial sites</w:t>
      </w:r>
    </w:p>
    <w:p>
      <w:pPr>
        <w:numPr>
          <w:ilvl w:val="0"/>
          <w:numId w:val="1004"/>
        </w:numPr>
        <w:pStyle w:val="Compact"/>
      </w:pPr>
      <w:r>
        <w:rPr>
          <w:bCs/>
          <w:b/>
        </w:rPr>
        <w:t xml:space="preserve">Months 7-14</w:t>
      </w:r>
      <w:r>
        <w:t xml:space="preserve">: Solution development and pilot implementation</w:t>
      </w:r>
    </w:p>
    <w:p>
      <w:pPr>
        <w:numPr>
          <w:ilvl w:val="0"/>
          <w:numId w:val="1004"/>
        </w:numPr>
        <w:pStyle w:val="Compact"/>
      </w:pPr>
      <w:r>
        <w:rPr>
          <w:bCs/>
          <w:b/>
        </w:rPr>
        <w:t xml:space="preserve">Month 15-16</w:t>
      </w:r>
      <w:r>
        <w:t xml:space="preserve">: Thesis finalization with industry validation workshop in Saint Petersburg.</w:t>
      </w:r>
    </w:p>
    <w:p>
      <w:pPr>
        <w:pStyle w:val="FirstParagraph"/>
      </w:pPr>
      <w:r>
        <w:t xml:space="preserve">Required resources include access to industrial facilities, Russian-language translation services for technical documentation, and collaboration with the Industrial Engineering Department at ITMO University—Saint Petersburg's leading engineering institution. All research will be conducted under the supervision of Dr. Elena Volkova (Professor of Production Systems, ITMO University), an expert in Eastern European manufacturing optimization.</w:t>
      </w:r>
    </w:p>
    <w:bookmarkEnd w:id="26"/>
    <w:bookmarkStart w:id="27" w:name="conclusion"/>
    <w:p>
      <w:pPr>
        <w:pStyle w:val="Heading2"/>
      </w:pPr>
      <w:r>
        <w:t xml:space="preserve">8. Conclusion</w:t>
      </w:r>
    </w:p>
    <w:p>
      <w:pPr>
        <w:pStyle w:val="FirstParagraph"/>
      </w:pPr>
      <w:r>
        <w:t xml:space="preserve">This Thesis Proposal establishes a clear pathway to advance Industrial Engineering as a catalyst for industrial competitiveness in Russia Saint Petersburg. Unlike generic academic studies, it delivers actionable solutions for the region's unique challenges—where economic resilience and sustainable growth are paramount. By embedding this</w:t>
      </w:r>
      <w:r>
        <w:t xml:space="preserve"> </w:t>
      </w:r>
      <w:r>
        <w:rPr>
          <w:iCs/>
          <w:i/>
        </w:rPr>
        <w:t xml:space="preserve">Thesis Proposal</w:t>
      </w:r>
      <w:r>
        <w:t xml:space="preserve"> </w:t>
      </w:r>
      <w:r>
        <w:t xml:space="preserve">within Saint Petersburg's industrial ecosystem, the research directly serves Russia's strategic objectives to modernize manufacturing while respecting local operational realities. The resulting framework will empower future</w:t>
      </w:r>
      <w:r>
        <w:t xml:space="preserve"> </w:t>
      </w:r>
      <w:r>
        <w:rPr>
          <w:iCs/>
          <w:i/>
        </w:rPr>
        <w:t xml:space="preserve">Industrial Engineer</w:t>
      </w:r>
      <w:r>
        <w:t xml:space="preserve">s to drive transformative change in Russia’s most historically significant industrial city, setting a benchmark for similar contexts across Eurasia. This work transcends theoretical contribution; it represents a vital step toward positioning Saint Petersburg as a leader in next-generation manufacturing within the Russian Federation.</w:t>
      </w:r>
    </w:p>
    <w:bookmarkEnd w:id="27"/>
    <w:p>
      <w:pPr>
        <w:pStyle w:val="BodyText"/>
      </w:pPr>
      <w:r>
        <w:t xml:space="preserve">This Thesis Proposal complies with Saint Petersburg State University of Economics guidelines (2023) and aligns with Russian Federal Standard GOST R 7.0.5-2008 for academic documentation.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Optimization for Sustainable Manufacturing in Russia Saint Petersburg</dc:title>
  <dc:creator/>
  <dc:language>en</dc:language>
  <cp:keywords/>
  <dcterms:created xsi:type="dcterms:W3CDTF">2026-07-23T14:14:35Z</dcterms:created>
  <dcterms:modified xsi:type="dcterms:W3CDTF">2026-07-23T14:14:35Z</dcterms:modified>
</cp:coreProperties>
</file>

<file path=docProps/custom.xml><?xml version="1.0" encoding="utf-8"?>
<Properties xmlns="http://schemas.openxmlformats.org/officeDocument/2006/custom-properties" xmlns:vt="http://schemas.openxmlformats.org/officeDocument/2006/docPropsVTypes"/>
</file>