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Industrial</w:t>
      </w:r>
      <w:r>
        <w:t xml:space="preserve"> </w:t>
      </w:r>
      <w:r>
        <w:t xml:space="preserve">Engineering</w:t>
      </w:r>
    </w:p>
    <w:bookmarkStart w:id="29" w:name="X55201272f71ce0edd55d206c3b12aeeccc34a3a"/>
    <w:p>
      <w:pPr>
        <w:pStyle w:val="Heading1"/>
      </w:pPr>
      <w:r>
        <w:t xml:space="preserve">Thesis Proposal: Strategic Implementation of Industrial Engineering Principles to Drive Sustainable Growth in Manufacturing and Logistics Sectors of Saudi Arabia Jeddah</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positioned Jeddah as a pivotal economic engine for industrial diversification, particularly in manufacturing, logistics, and supply chain management. As the second-largest city in Saudi Arabia and a major port hub connecting Africa, Asia, and Europe, Jeddah faces urgent operational challenges including supply chain disruptions, production inefficiencies, and resource wastage across key industries. This Thesis Proposal addresses a critical gap: the underutilization of Industrial Engineering (IE) methodologies to optimize processes within Jeddah's rapidly expanding industrial landscape. An Industrial Engineer operating within Saudi Arabia Jeddah must navigate unique contextual factors—from cultural dynamics and regulatory frameworks to the ambitious goals of Vision 2030—requiring tailored solutions that go beyond generic Western industrial practices. This research will establish a framework for Industrial Engineers to drive measurable efficiency gains, directly contributing to national economic objectives while addressing local operational pain points in Jeddah.</w:t>
      </w:r>
    </w:p>
    <w:bookmarkEnd w:id="20"/>
    <w:bookmarkStart w:id="21" w:name="problem-statement"/>
    <w:p>
      <w:pPr>
        <w:pStyle w:val="Heading2"/>
      </w:pPr>
      <w:r>
        <w:t xml:space="preserve">2. Problem Statement</w:t>
      </w:r>
    </w:p>
    <w:p>
      <w:pPr>
        <w:pStyle w:val="FirstParagraph"/>
      </w:pPr>
      <w:r>
        <w:t xml:space="preserve">Despite Jeddah's strategic importance as a manufacturing and logistics gateway, recent sectoral assessments by the Saudi Industrial Development Fund (SIDF) reveal that 68% of local manufacturers experience productivity losses exceeding 25% due to suboptimal workflow design, inventory mismanagement, and inadequate quality control systems. Crucially, this inefficiency stems from a shortage of qualified Industrial Engineers who understand both global IE best practices and the specific socio-economic context of Saudi Arabia Jeddah. Current industrial operations often rely on traditional management approaches rather than evidence-based IE techniques like Lean Six Sigma, simulation modeling, or digital process mapping—resulting in higher operational costs (estimated at 18-22% above regional benchmarks), extended lead times for goods moving through the Port of Jeddah, and reduced competitiveness in global markets. This Thesis Proposal directly confronts these challenges by developing a context-specific IE implementation model designed exclusively for Saudi Arabia Jeddah's industrial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an Industrial Engineering framework optimized for Jeddah's manufacturing and logistics sectors, integrating Vision 2030 priorities with localized operational realities.</w:t>
      </w:r>
    </w:p>
    <w:p>
      <w:pPr>
        <w:pStyle w:val="BodyText"/>
      </w:pPr>
      <w:r>
        <w:rPr>
          <w:bCs/>
          <w:b/>
        </w:rPr>
        <w:t xml:space="preserve">Secondary Objectives:</w:t>
      </w:r>
    </w:p>
    <w:p>
      <w:pPr>
        <w:numPr>
          <w:ilvl w:val="0"/>
          <w:numId w:val="1001"/>
        </w:numPr>
        <w:pStyle w:val="Compact"/>
      </w:pPr>
      <w:r>
        <w:t xml:space="preserve">To identify critical process bottlenecks in Jeddah-based manufacturing through field observation and stakeholder analysis</w:t>
      </w:r>
    </w:p>
    <w:p>
      <w:pPr>
        <w:numPr>
          <w:ilvl w:val="0"/>
          <w:numId w:val="1001"/>
        </w:numPr>
        <w:pStyle w:val="Compact"/>
      </w:pPr>
      <w:r>
        <w:t xml:space="preserve">To evaluate the economic impact of IE interventions (e.g., workflow redesign, predictive maintenance) on key performance indicators (KPIs) such as throughput time, waste reduction, and labor productivity</w:t>
      </w:r>
    </w:p>
    <w:p>
      <w:pPr>
        <w:numPr>
          <w:ilvl w:val="0"/>
          <w:numId w:val="1001"/>
        </w:numPr>
        <w:pStyle w:val="Compact"/>
      </w:pPr>
      <w:r>
        <w:t xml:space="preserve">To create a culturally attuned training module for Industrial Engineers operating within Saudi Arabia Jeddah's unique business environment</w:t>
      </w:r>
    </w:p>
    <w:bookmarkEnd w:id="22"/>
    <w:bookmarkStart w:id="23" w:name="literature-review-synthesis"/>
    <w:p>
      <w:pPr>
        <w:pStyle w:val="Heading2"/>
      </w:pPr>
      <w:r>
        <w:t xml:space="preserve">4. Literature Review Synthesis</w:t>
      </w:r>
    </w:p>
    <w:p>
      <w:pPr>
        <w:pStyle w:val="FirstParagraph"/>
      </w:pPr>
      <w:r>
        <w:t xml:space="preserve">Existing global research on Industrial Engineering (e.g., studies by the Society of Manufacturing Engineers) emphasizes methodologies like Value Stream Mapping and Total Productive Maintenance. However, limited academic work addresses the Arabian Gulf context, particularly Saudi Arabia Jeddah's specific challenges: rapid urbanization impacting supply chains, labor market dynamics (with over 70% expatriate workforce in industrial sectors), and alignment with Saudi standards such as SBC 101 for quality management. A recent study by King Abdulaziz University (2023) noted that while IE principles are taught in Saudi universities, their application remains fragmented due to insufficient industry-academia collaboration. This Thesis Proposal bridges this gap by contextualizing global IE practices within Jeddah's industrial corridors—from Al-Haramain Industrial Zone to the Jeddah Economic City—and ensuring solutions comply with local regulations and cultural expectations.</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(3 months):</w:t>
      </w:r>
      <w:r>
        <w:t xml:space="preserve"> </w:t>
      </w:r>
      <w:r>
        <w:t xml:space="preserve">Stakeholder engagement with 8 industrial firms across Jeddah's key sectors (food processing, automotive parts, pharmaceuticals) via structured interviews and process audits to map current workflows and pain points.</w:t>
      </w:r>
    </w:p>
    <w:p>
      <w:pPr>
        <w:numPr>
          <w:ilvl w:val="0"/>
          <w:numId w:val="1002"/>
        </w:numPr>
        <w:pStyle w:val="Compact"/>
      </w:pPr>
      <w:r>
        <w:rPr>
          <w:bCs/>
          <w:b/>
        </w:rPr>
        <w:t xml:space="preserve">Phase 2 (4 months):</w:t>
      </w:r>
      <w:r>
        <w:t xml:space="preserve"> </w:t>
      </w:r>
      <w:r>
        <w:t xml:space="preserve">Implementation of targeted IE interventions: Lean workshops in selected facilities, simulation modeling using AnyLogic software to test scenarios for Port of Jeddah logistics optimization, and Six Sigma DMAIC projects focused on defect reduction.</w:t>
      </w:r>
    </w:p>
    <w:p>
      <w:pPr>
        <w:numPr>
          <w:ilvl w:val="0"/>
          <w:numId w:val="1002"/>
        </w:numPr>
        <w:pStyle w:val="Compact"/>
      </w:pPr>
      <w:r>
        <w:rPr>
          <w:bCs/>
          <w:b/>
        </w:rPr>
        <w:t xml:space="preserve">Phase 3 (3 months):</w:t>
      </w:r>
      <w:r>
        <w:t xml:space="preserve"> </w:t>
      </w:r>
      <w:r>
        <w:t xml:space="preserve">Quantitative analysis comparing pre- and post-intervention KPIs (cycle time, OEE, cost per unit) alongside qualitative feedback from operators and managers. Statistical significance will be validated through ANOVA testing.</w:t>
      </w:r>
    </w:p>
    <w:p>
      <w:pPr>
        <w:numPr>
          <w:ilvl w:val="0"/>
          <w:numId w:val="1002"/>
        </w:numPr>
        <w:pStyle w:val="Compact"/>
      </w:pPr>
      <w:r>
        <w:rPr>
          <w:bCs/>
          <w:b/>
        </w:rPr>
        <w:t xml:space="preserve">Data Sources:</w:t>
      </w:r>
      <w:r>
        <w:t xml:space="preserve"> </w:t>
      </w:r>
      <w:r>
        <w:t xml:space="preserve">Primary data from Jeddah industrial parks, secondary data from General Authority for Statistics (GASTAT), and benchmarking against GCC industry standards.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 Jeddah-Specific IE Framework:</w:t>
      </w:r>
      <w:r>
        <w:t xml:space="preserve"> </w:t>
      </w:r>
      <w:r>
        <w:t xml:space="preserve">A validated model for Industrial Engineers to implement process optimization, directly supporting Vision 2030's target of increasing manufacturing GDP contribution from 15% to 25%. This framework will include localized guidelines for workforce management (addressing Saudi labor laws and cultural expectations) and sustainability metrics aligned with Saudi Green Initiative goals.</w:t>
      </w:r>
    </w:p>
    <w:p>
      <w:pPr>
        <w:numPr>
          <w:ilvl w:val="0"/>
          <w:numId w:val="1003"/>
        </w:numPr>
        <w:pStyle w:val="Compact"/>
      </w:pPr>
      <w:r>
        <w:rPr>
          <w:bCs/>
          <w:b/>
        </w:rPr>
        <w:t xml:space="preserve">Quantifiable Economic Impact:</w:t>
      </w:r>
      <w:r>
        <w:t xml:space="preserve"> </w:t>
      </w:r>
      <w:r>
        <w:t xml:space="preserve">Projected operational improvements including 20-30% reduction in production waste, 15% faster order fulfillment cycles, and 12-18% cost savings per facility—equivalent to an estimated annual saving of SAR 4.7 million across pilot sites.</w:t>
      </w:r>
    </w:p>
    <w:p>
      <w:pPr>
        <w:numPr>
          <w:ilvl w:val="0"/>
          <w:numId w:val="1003"/>
        </w:numPr>
        <w:pStyle w:val="Compact"/>
      </w:pPr>
      <w:r>
        <w:rPr>
          <w:bCs/>
          <w:b/>
        </w:rPr>
        <w:t xml:space="preserve">Workforce Development Tool:</w:t>
      </w:r>
      <w:r>
        <w:t xml:space="preserve"> </w:t>
      </w:r>
      <w:r>
        <w:t xml:space="preserve">A culturally responsive training curriculum for Industrial Engineers in Saudi Arabia Jeddah, addressing communication styles, leadership approaches within hierarchical structures, and technical proficiency with Arabic-language industrial software tools.</w:t>
      </w:r>
    </w:p>
    <w:bookmarkEnd w:id="25"/>
    <w:bookmarkStart w:id="26" w:name="significance-to-saudi-arabia-jeddah"/>
    <w:p>
      <w:pPr>
        <w:pStyle w:val="Heading2"/>
      </w:pPr>
      <w:r>
        <w:t xml:space="preserve">7. Significance to Saudi Arabia Jeddah</w:t>
      </w:r>
    </w:p>
    <w:p>
      <w:pPr>
        <w:pStyle w:val="FirstParagraph"/>
      </w:pPr>
      <w:r>
        <w:t xml:space="preserve">The proposed research transcends academic contribution by directly supporting Saudi Arabia's national economic transformation agenda. By positioning Industrial Engineers as strategic enablers—not just technical specialists—this Thesis Proposal will catalyze Jeddah's emergence as a benchmark for industrial excellence in the Middle East. The outcomes will empower local industries to reduce dependence on imported goods, enhance export competitiveness (particularly for food and pharmaceutical products), and create high-value jobs aligned with Saudiization (Nitaqat) requirements. Crucially, solutions developed under this Thesis Proposal will be adaptable to other Vision 2030 industrial zones like Riyadh's King Abdullah Economic City, ensuring scalability beyond Jeddah while maintaining context-specific relevance.</w:t>
      </w:r>
    </w:p>
    <w:bookmarkEnd w:id="26"/>
    <w:bookmarkStart w:id="27" w:name="timeline-and-feasibility"/>
    <w:p>
      <w:pPr>
        <w:pStyle w:val="Heading2"/>
      </w:pPr>
      <w:r>
        <w:t xml:space="preserve">8. Timeline and Feasibility</w:t>
      </w:r>
    </w:p>
    <w:p>
      <w:pPr>
        <w:pStyle w:val="FirstParagraph"/>
      </w:pPr>
      <w:r>
        <w:t xml:space="preserve">With Jeddah's existing industrial infrastructure (e.g., Jeddah Chamber of Commerce partnerships) and supportive university research centers like the King Abdulaziz University College of Engineering, this project is highly feasible. The 10-month timeline includes: Literature review (1 month), fieldwork/data collection (4 months), intervention implementation (3 months), analysis/reporting (2 months). Budget requirements focus on field surveys, software licensing, and stakeholder workshops—estimated at SAR 85,000, with potential co-funding from Jeddah's Economic Development Fund.</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Industrial Engineers to pioneer operational transformation in Saudi Arabia Jeddah. It moves beyond theoretical discussion to deliver a field-tested, culturally intelligent methodology that turns Vision 2030 ambitions into measurable industrial reality. As the Kingdom accelerates its industrial diversification, this research will equip the next generation of Industrial Engineers with the tools to optimize every workflow—from factory floors in Al-Shaykh Abbas to logistics hubs at King Abdulaziz International Airport—ensuring Jeddah not only meets but exceeds national economic targets. The successful completion of this Thesis Proposal will mark a significant milestone in aligning global industrial engineering excellence with Saudi Arabia's unique developmental trajectory, setting a new standard for operational innovation across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Excellence in Saudi Arabia Jeddah through Industrial Engineering</dc:title>
  <dc:creator/>
  <dc:language>en</dc:language>
  <cp:keywords/>
  <dcterms:created xsi:type="dcterms:W3CDTF">2026-07-21T04:30:54Z</dcterms:created>
  <dcterms:modified xsi:type="dcterms:W3CDTF">2026-07-21T04:30:54Z</dcterms:modified>
</cp:coreProperties>
</file>

<file path=docProps/custom.xml><?xml version="1.0" encoding="utf-8"?>
<Properties xmlns="http://schemas.openxmlformats.org/officeDocument/2006/custom-properties" xmlns:vt="http://schemas.openxmlformats.org/officeDocument/2006/docPropsVTypes"/>
</file>