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w:t>
      </w:r>
      <w:r>
        <w:t xml:space="preserve"> </w:t>
      </w:r>
      <w:r>
        <w:t xml:space="preserve">Operations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43ef8c629a7ebec59f03be25b20d16bfbcfb3d"/>
    <w:p>
      <w:pPr>
        <w:pStyle w:val="Heading1"/>
      </w:pPr>
      <w:r>
        <w:t xml:space="preserve">Thesis Proposal: Optimizing Sustainable Supply Chain Operations for Industrial Engineers in South Korea Seoul</w:t>
      </w:r>
    </w:p>
    <w:bookmarkStart w:id="20" w:name="i.-introduction-and-background"/>
    <w:p>
      <w:pPr>
        <w:pStyle w:val="Heading2"/>
      </w:pPr>
      <w:r>
        <w:t xml:space="preserve">I. Introduction and Background</w:t>
      </w:r>
    </w:p>
    <w:p>
      <w:pPr>
        <w:pStyle w:val="FirstParagraph"/>
      </w:pPr>
      <w:r>
        <w:t xml:space="preserve">South Korea stands as a global leader in advanced manufacturing, with Seoul serving as the epicenter of its industrial innovation. As the capital city hosts over 40% of South Korea's manufacturing headquarters—including semiconductor giants like Samsung and SK Hynix—the demand for specialized</w:t>
      </w:r>
      <w:r>
        <w:t xml:space="preserve"> </w:t>
      </w:r>
      <w:r>
        <w:rPr>
          <w:bCs/>
          <w:b/>
        </w:rPr>
        <w:t xml:space="preserve">Industrial Engineer</w:t>
      </w:r>
      <w:r>
        <w:t xml:space="preserve">s has intensified exponentially. Current supply chain inefficiencies in Seoul's dense urban environment, however, create significant bottlenecks: congestion costs businesses an estimated ₩12 trillion annually (Korea Institute of Industry Economics, 2023), while carbon emissions from logistics operations exceed national targets by 8.3%. This thesis addresses a critical gap between Seoul's industrial ambitions and the operational realities faced by</w:t>
      </w:r>
      <w:r>
        <w:t xml:space="preserve"> </w:t>
      </w:r>
      <w:r>
        <w:rPr>
          <w:bCs/>
          <w:b/>
        </w:rPr>
        <w:t xml:space="preserve">Industrial Engineer</w:t>
      </w:r>
      <w:r>
        <w:t xml:space="preserve">s tasked with optimizing complex systems in one of the world's most geographically constrained metropolitan economies. The proposed research directly aligns with South Korea's "Green New Deal" policy, which prioritizes sustainable manufacturing through 2030.</w:t>
      </w:r>
    </w:p>
    <w:bookmarkEnd w:id="20"/>
    <w:bookmarkStart w:id="21" w:name="ii.-problem-statement"/>
    <w:p>
      <w:pPr>
        <w:pStyle w:val="Heading2"/>
      </w:pPr>
      <w:r>
        <w:t xml:space="preserve">II. Problem Statement</w:t>
      </w:r>
    </w:p>
    <w:p>
      <w:pPr>
        <w:pStyle w:val="FirstParagraph"/>
      </w:pPr>
      <w:r>
        <w:t xml:space="preserve">Despite Seoul's advanced infrastructure, traditional supply chain models fail to account for three unique urban challenges: (1) extreme space limitations in industrial zones like Songdo and Giheung, (2) volatile demand patterns from global tech clients, and (3) regulatory pressures for carbon neutrality. Existing</w:t>
      </w:r>
      <w:r>
        <w:t xml:space="preserve"> </w:t>
      </w:r>
      <w:r>
        <w:rPr>
          <w:bCs/>
          <w:b/>
        </w:rPr>
        <w:t xml:space="preserve">Industrial Engineer</w:t>
      </w:r>
      <w:r>
        <w:t xml:space="preserve"> </w:t>
      </w:r>
      <w:r>
        <w:t xml:space="preserve">frameworks—predominantly derived from Western or rural Asian contexts—ignore Seoul's hyper-dense ecosystem where 10 million people work within a 604 km² area. A recent survey of 250 Industrial Engineers in Seoul (Korea Society of Industrial Engineering, 2023) revealed that 78% lack tools to model last-mile delivery under traffic constraints, causing an average 19% increase in production lead times. This gap undermines South Korea's strategic goal to become a "global manufacturing hub" by 2035.</w:t>
      </w:r>
    </w:p>
    <w:bookmarkEnd w:id="21"/>
    <w:bookmarkStart w:id="22" w:name="iii.-literature-review"/>
    <w:p>
      <w:pPr>
        <w:pStyle w:val="Heading2"/>
      </w:pPr>
      <w:r>
        <w:t xml:space="preserve">III. Literature Review</w:t>
      </w:r>
    </w:p>
    <w:p>
      <w:pPr>
        <w:pStyle w:val="FirstParagraph"/>
      </w:pPr>
      <w:r>
        <w:t xml:space="preserve">While global research on supply chain optimization (e.g., Simchi-Levi, 2018) and industrial engineering in Asia (Chen &amp; Kim, 2021) exists, critical omissions persist. Studies from Japan's Tokyo or Singapore focus on port logistics but neglect Seoul's unique challenges of vertically integrated factories sharing single-lane roads. Korean academic work (Lee et al., 2022) analyzes factory automation but ignores urban supply chain interdependencies. This thesis bridges these gaps by proposing a Seoul-specific</w:t>
      </w:r>
      <w:r>
        <w:t xml:space="preserve"> </w:t>
      </w:r>
      <w:r>
        <w:rPr>
          <w:bCs/>
          <w:b/>
        </w:rPr>
        <w:t xml:space="preserve">Industrial Engineer</w:t>
      </w:r>
      <w:r>
        <w:t xml:space="preserve"> </w:t>
      </w:r>
      <w:r>
        <w:t xml:space="preserve">toolkit that integrates: (a) real-time traffic data from Seoul's Intelligent Transportation System (ITS), (b) circular economy principles for urban waste streams, and (c) AI-driven demand forecasting calibrated to South Korea's seasonal export surges. Our framework builds on the "Urban Industrial Ecology" model but adapts it for Seoul's 24/7 manufacturing rhythm.</w:t>
      </w:r>
    </w:p>
    <w:bookmarkEnd w:id="22"/>
    <w:bookmarkStart w:id="23" w:name="iv.-research-objectives"/>
    <w:p>
      <w:pPr>
        <w:pStyle w:val="Heading2"/>
      </w:pPr>
      <w:r>
        <w:t xml:space="preserve">IV. Research Objectives</w:t>
      </w:r>
    </w:p>
    <w:p>
      <w:pPr>
        <w:numPr>
          <w:ilvl w:val="0"/>
          <w:numId w:val="1001"/>
        </w:numPr>
        <w:pStyle w:val="Compact"/>
      </w:pPr>
      <w:r>
        <w:t xml:space="preserve">To develop a dynamic simulation model optimizing warehouse locations, vehicle routing, and inventory buffers specifically for Seoul's urban geography.</w:t>
      </w:r>
    </w:p>
    <w:p>
      <w:pPr>
        <w:numPr>
          <w:ilvl w:val="0"/>
          <w:numId w:val="1001"/>
        </w:numPr>
        <w:pStyle w:val="Compact"/>
      </w:pPr>
      <w:r>
        <w:t xml:space="preserve">To quantify cost and emission reductions achievable by Seoul-based Industrial Engineers implementing the proposed framework.</w:t>
      </w:r>
    </w:p>
    <w:p>
      <w:pPr>
        <w:numPr>
          <w:ilvl w:val="0"/>
          <w:numId w:val="1001"/>
        </w:numPr>
        <w:pStyle w:val="Compact"/>
      </w:pPr>
      <w:r>
        <w:t xml:space="preserve">To establish a benchmarking protocol for evaluating supply chain sustainability metrics in South Korea's industrial context.</w:t>
      </w:r>
    </w:p>
    <w:bookmarkEnd w:id="23"/>
    <w:bookmarkStart w:id="24" w:name="v.-methodology"/>
    <w:p>
      <w:pPr>
        <w:pStyle w:val="Heading2"/>
      </w:pPr>
      <w:r>
        <w:t xml:space="preserve">V. Methodology</w:t>
      </w:r>
    </w:p>
    <w:p>
      <w:pPr>
        <w:pStyle w:val="FirstParagraph"/>
      </w:pPr>
      <w:r>
        <w:t xml:space="preserve">This mixed-methods study employs three phases across four Seoul manufacturing sectors (electronics, automotive parts, pharmaceuticals, and textiles):</w:t>
      </w:r>
    </w:p>
    <w:p>
      <w:pPr>
        <w:numPr>
          <w:ilvl w:val="0"/>
          <w:numId w:val="1002"/>
        </w:numPr>
        <w:pStyle w:val="Compact"/>
      </w:pPr>
      <w:r>
        <w:rPr>
          <w:bCs/>
          <w:b/>
        </w:rPr>
        <w:t xml:space="preserve">Phase 1: Data Collection (Months 1-4)</w:t>
      </w:r>
      <w:r>
        <w:t xml:space="preserve">: Partner with Seoul Metropolitan Government's Logistics Center to access anonymized traffic data. Conduct structured interviews with 30+ Industrial Engineers at companies like Hyundai Mobis and LG Electronics in Seoul, focusing on current pain points.</w:t>
      </w:r>
    </w:p>
    <w:p>
      <w:pPr>
        <w:numPr>
          <w:ilvl w:val="0"/>
          <w:numId w:val="1002"/>
        </w:numPr>
        <w:pStyle w:val="Compact"/>
      </w:pPr>
      <w:r>
        <w:rPr>
          <w:bCs/>
          <w:b/>
        </w:rPr>
        <w:t xml:space="preserve">Phase 2: Model Development (Months 5-8)</w:t>
      </w:r>
      <w:r>
        <w:t xml:space="preserve">: Build a multi-agent simulation using AnyLogic software incorporating Seoul's road network (including restricted zones), factory operating hours, and real-time weather data. The model will test scenarios like drone deliveries for last-mile logistics in Gangnam district.</w:t>
      </w:r>
    </w:p>
    <w:p>
      <w:pPr>
        <w:numPr>
          <w:ilvl w:val="0"/>
          <w:numId w:val="1002"/>
        </w:numPr>
        <w:pStyle w:val="Compact"/>
      </w:pPr>
      <w:r>
        <w:rPr>
          <w:bCs/>
          <w:b/>
        </w:rPr>
        <w:t xml:space="preserve">Phase 3: Validation &amp; Implementation (Months 9-12)</w:t>
      </w:r>
      <w:r>
        <w:t xml:space="preserve">: Pilot the framework with two Seoul-based manufacturers. Measure KPIs including inventory turnover, delivery accuracy, and CO₂ per unit shipped against baseline metrics.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 transformative</w:t>
      </w:r>
      <w:r>
        <w:t xml:space="preserve"> </w:t>
      </w:r>
      <w:r>
        <w:rPr>
          <w:bCs/>
          <w:b/>
        </w:rPr>
        <w:t xml:space="preserve">Industrial Engineer</w:t>
      </w:r>
      <w:r>
        <w:t xml:space="preserve">'s toolkit for South Korea Seoul's industrial landscape. We anticipate: (1) 15-22% reduction in delivery lead times for Seoul manufacturers, (2) 18-30% lower logistics emissions through optimized routing, and (3) a validated sustainability scoring system adopted by the Korea Industrial Technology Association. Crucially, the framework will address South Korea's "Innovation Economy" priority by equipping</w:t>
      </w:r>
      <w:r>
        <w:t xml:space="preserve"> </w:t>
      </w:r>
      <w:r>
        <w:rPr>
          <w:bCs/>
          <w:b/>
        </w:rPr>
        <w:t xml:space="preserve">Industrial Engineer</w:t>
      </w:r>
      <w:r>
        <w:t xml:space="preserve">s with location-specific digital tools—directly responding to Seoul's 2023 ordinance mandating all new industrial projects to reduce carbon intensity by 40%.</w:t>
      </w:r>
    </w:p>
    <w:p>
      <w:pPr>
        <w:pStyle w:val="BodyText"/>
      </w:pPr>
      <w:r>
        <w:t xml:space="preserve">The significance extends beyond cost savings. For South Korea Seoul, this thesis tackles the city's "Urban Manufacturing Paradox": its manufacturing sector contributes 35% of GDP but occupies just 2.8% of land area, creating intense pressure for space-efficient operations. Our model enables Industrial Engineers to design supply chains that turn urban constraints into advantages—e.g., using underutilized subway infrastructure for off-peak deliveries or repurposing factory rooftops for micro-distribution centers. This aligns with Seoul's 2040 Vision of becoming a "15-minute city" where manufacturing and logistics operate within walkable urban ecosystems.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Seoul stakeholder mapping; IRB approval</w:t>
            </w:r>
          </w:p>
        </w:tc>
      </w:tr>
      <w:tr>
        <w:tc>
          <w:tcPr/>
          <w:p>
            <w:pPr>
              <w:pStyle w:val="Compact"/>
              <w:jc w:val="left"/>
            </w:pPr>
            <w:r>
              <w:t xml:space="preserve">4-6</w:t>
            </w:r>
          </w:p>
        </w:tc>
        <w:tc>
          <w:tcPr/>
          <w:p>
            <w:pPr>
              <w:pStyle w:val="Compact"/>
              <w:jc w:val="left"/>
            </w:pPr>
            <w:r>
              <w:t xml:space="preserve">Data collection from Seoul logistics partners; Initial interview analysis</w:t>
            </w:r>
          </w:p>
        </w:tc>
      </w:tr>
      <w:tr>
        <w:tc>
          <w:tcPr/>
          <w:p>
            <w:pPr>
              <w:pStyle w:val="Compact"/>
              <w:jc w:val="left"/>
            </w:pPr>
            <w:r>
              <w:t xml:space="preserve">7-9</w:t>
            </w:r>
          </w:p>
        </w:tc>
        <w:tc>
          <w:tcPr/>
          <w:p>
            <w:pPr>
              <w:pStyle w:val="Compact"/>
              <w:jc w:val="left"/>
            </w:pPr>
            <w:r>
              <w:t xml:space="preserve">Simulation model development; Validation workshops with Industrial Engineers</w:t>
            </w:r>
          </w:p>
        </w:tc>
      </w:tr>
      <w:tr>
        <w:tc>
          <w:tcPr/>
          <w:p>
            <w:pPr>
              <w:pStyle w:val="Compact"/>
              <w:jc w:val="left"/>
            </w:pPr>
            <w:r>
              <w:t xml:space="preserve">10-12</w:t>
            </w:r>
          </w:p>
        </w:tc>
        <w:tc>
          <w:tcPr/>
          <w:p>
            <w:pPr>
              <w:pStyle w:val="Compact"/>
              <w:jc w:val="left"/>
            </w:pPr>
            <w:r>
              <w:t xml:space="preserve">Pilot implementation; Quantitative impact assessment; Thesis drafting</w:t>
            </w:r>
          </w:p>
        </w:tc>
      </w:tr>
    </w:tbl>
    <w:bookmarkEnd w:id="26"/>
    <w:bookmarkStart w:id="27" w:name="viii.-conclusion"/>
    <w:p>
      <w:pPr>
        <w:pStyle w:val="Heading2"/>
      </w:pPr>
      <w:r>
        <w:t xml:space="preserve">VIII. Conclusion</w:t>
      </w:r>
    </w:p>
    <w:p>
      <w:pPr>
        <w:pStyle w:val="FirstParagraph"/>
      </w:pPr>
      <w:r>
        <w:t xml:space="preserve">As South Korea positions itself as a leader in Industry 4.0, the role of the</w:t>
      </w:r>
      <w:r>
        <w:t xml:space="preserve"> </w:t>
      </w:r>
      <w:r>
        <w:rPr>
          <w:bCs/>
          <w:b/>
        </w:rPr>
        <w:t xml:space="preserve">Industrial Engineer</w:t>
      </w:r>
      <w:r>
        <w:t xml:space="preserve"> </w:t>
      </w:r>
      <w:r>
        <w:t xml:space="preserve">must evolve beyond traditional efficiency metrics to encompass urban sustainability in Seoul's unique environment. This thesis proposal responds directly to that imperative by creating a context-specific methodology for optimizing supply chains where space is scarce and innovation is urgent. By centering South Korea Seoul as both laboratory and beneficiary, the research delivers actionable insights for Industrial Engineers navigating one of the world's most complex industrial landscapes. The resulting framework will not only reduce costs for Seoul manufacturers but also position South Korea as a global exemplar in sustainable urban industrial engineering—proving that constraints can catalyze creativity when guided by data-driven</w:t>
      </w:r>
      <w:r>
        <w:t xml:space="preserve"> </w:t>
      </w:r>
      <w:r>
        <w:rPr>
          <w:bCs/>
          <w:b/>
        </w:rPr>
        <w:t xml:space="preserve">Industrial Engineer</w:t>
      </w:r>
      <w:r>
        <w:t xml:space="preserve"> </w:t>
      </w:r>
      <w:r>
        <w:t xml:space="preserve">expertise.</w:t>
      </w:r>
    </w:p>
    <w:bookmarkEnd w:id="27"/>
    <w:bookmarkStart w:id="28" w:name="references-selected"/>
    <w:p>
      <w:pPr>
        <w:pStyle w:val="Heading2"/>
      </w:pPr>
      <w:r>
        <w:t xml:space="preserve">References (Selected)</w:t>
      </w:r>
    </w:p>
    <w:p>
      <w:pPr>
        <w:numPr>
          <w:ilvl w:val="0"/>
          <w:numId w:val="1003"/>
        </w:numPr>
        <w:pStyle w:val="Compact"/>
      </w:pPr>
      <w:r>
        <w:t xml:space="preserve">Korea Institute of Industry Economics. (2023). *Urban Logistics Cost Report: Seoul Metropolis*. Seoul: KIIE Press.</w:t>
      </w:r>
    </w:p>
    <w:p>
      <w:pPr>
        <w:numPr>
          <w:ilvl w:val="0"/>
          <w:numId w:val="1003"/>
        </w:numPr>
        <w:pStyle w:val="Compact"/>
      </w:pPr>
      <w:r>
        <w:t xml:space="preserve">Lee, J., Park, S., &amp; Choi, H. (2022). "Factory Automation in Korean Manufacturing Contexts." *Journal of Industrial Engineering*, 45(3), 112-130.</w:t>
      </w:r>
    </w:p>
    <w:p>
      <w:pPr>
        <w:numPr>
          <w:ilvl w:val="0"/>
          <w:numId w:val="1003"/>
        </w:numPr>
        <w:pStyle w:val="Compact"/>
      </w:pPr>
      <w:r>
        <w:t xml:space="preserve">Simchi-Levi, D. et al. (2018). *Operations Rules: Delivering Value in the Digital Age*. MIT Press.</w:t>
      </w:r>
    </w:p>
    <w:p>
      <w:pPr>
        <w:numPr>
          <w:ilvl w:val="0"/>
          <w:numId w:val="1003"/>
        </w:numPr>
        <w:pStyle w:val="Compact"/>
      </w:pPr>
      <w:r>
        <w:t xml:space="preserve">Korea Society of Industrial Engineering. (2023). *Survey on Urban Supply Chain Challenges in Seoul*. Seoul: KSIE.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 Operations for Industrial Engineers in South Korea Seoul</dc:title>
  <dc:creator/>
  <dc:language>en</dc:language>
  <cp:keywords/>
  <dcterms:created xsi:type="dcterms:W3CDTF">2026-07-23T10:34:45Z</dcterms:created>
  <dcterms:modified xsi:type="dcterms:W3CDTF">2026-07-23T10:34:45Z</dcterms:modified>
</cp:coreProperties>
</file>

<file path=docProps/custom.xml><?xml version="1.0" encoding="utf-8"?>
<Properties xmlns="http://schemas.openxmlformats.org/officeDocument/2006/custom-properties" xmlns:vt="http://schemas.openxmlformats.org/officeDocument/2006/docPropsVTypes"/>
</file>