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35" w:name="X1290c0eabf70a59b050b90e0cc7ce01f229301a"/>
    <w:p>
      <w:pPr>
        <w:pStyle w:val="Heading1"/>
      </w:pPr>
      <w:r>
        <w:t xml:space="preserve">Thesis Proposal: Optimizing Sustainable Manufacturing Systems through Digital Transformation for Industrial Engineers in Switzerland Zurich</w:t>
      </w:r>
    </w:p>
    <w:bookmarkStart w:id="20" w:name="introduction"/>
    <w:p>
      <w:pPr>
        <w:pStyle w:val="Heading2"/>
      </w:pPr>
      <w:r>
        <w:t xml:space="preserve">1. Introduction</w:t>
      </w:r>
    </w:p>
    <w:p>
      <w:pPr>
        <w:pStyle w:val="FirstParagraph"/>
      </w:pPr>
      <w:r>
        <w:t xml:space="preserve">The global manufacturing landscape is undergoing unprecedented transformation driven by digitalization, sustainability imperatives, and evolving market demands. In this context, the role of the</w:t>
      </w:r>
      <w:r>
        <w:t xml:space="preserve"> </w:t>
      </w:r>
      <w:r>
        <w:rPr>
          <w:bCs/>
          <w:b/>
        </w:rPr>
        <w:t xml:space="preserve">Industrial Engineer</w:t>
      </w:r>
      <w:r>
        <w:t xml:space="preserve"> </w:t>
      </w:r>
      <w:r>
        <w:t xml:space="preserve">has become increasingly pivotal for maintaining competitive advantage. This Thesis Proposal addresses a critical gap in contemporary industrial engineering practice within</w:t>
      </w:r>
      <w:r>
        <w:t xml:space="preserve"> </w:t>
      </w:r>
      <w:r>
        <w:rPr>
          <w:bCs/>
          <w:b/>
        </w:rPr>
        <w:t xml:space="preserve">Switzerland Zurich</w:t>
      </w:r>
      <w:r>
        <w:t xml:space="preserve">, where world-leading precision manufacturing firms face mounting pressure to balance operational efficiency with ecological responsibility. As a hub for innovation in pharmaceuticals, mechanical engineering, and high-tech industries,</w:t>
      </w:r>
      <w:r>
        <w:t xml:space="preserve"> </w:t>
      </w:r>
      <w:r>
        <w:rPr>
          <w:bCs/>
          <w:b/>
        </w:rPr>
        <w:t xml:space="preserve">Switzerland Zurich</w:t>
      </w:r>
      <w:r>
        <w:t xml:space="preserve"> </w:t>
      </w:r>
      <w:r>
        <w:t xml:space="preserve">presents an ideal laboratory for developing next-generation industrial engineering frameworks. This research will position the</w:t>
      </w:r>
      <w:r>
        <w:t xml:space="preserve"> </w:t>
      </w:r>
      <w:r>
        <w:rPr>
          <w:bCs/>
          <w:b/>
        </w:rPr>
        <w:t xml:space="preserve">Industrial Engineer</w:t>
      </w:r>
      <w:r>
        <w:t xml:space="preserve"> </w:t>
      </w:r>
      <w:r>
        <w:t xml:space="preserve">as a strategic catalyst for sustainable digital transformation across Zurich's industrial ecosystem.</w:t>
      </w:r>
    </w:p>
    <w:bookmarkEnd w:id="20"/>
    <w:bookmarkStart w:id="21" w:name="problem-statement"/>
    <w:p>
      <w:pPr>
        <w:pStyle w:val="Heading2"/>
      </w:pPr>
      <w:r>
        <w:t xml:space="preserve">2. Problem Statement</w:t>
      </w:r>
    </w:p>
    <w:p>
      <w:pPr>
        <w:pStyle w:val="FirstParagraph"/>
      </w:pPr>
      <w:r>
        <w:t xml:space="preserve">Zurich-based manufacturers—particularly in the precision engineering and pharmaceutical sectors—struggle with fragmented implementation of Industry 4.0 technologies despite substantial investment. Current practices often treat digital tools (IoT, AI-driven analytics) as standalone solutions rather than integrated components of holistic industrial engineering systems. This siloed approach results in suboptimal resource utilization, inconsistent sustainability metrics, and missed opportunities for predictive optimization. Crucially, existing literature lacks context-specific frameworks tailored to</w:t>
      </w:r>
      <w:r>
        <w:t xml:space="preserve"> </w:t>
      </w:r>
      <w:r>
        <w:rPr>
          <w:bCs/>
          <w:b/>
        </w:rPr>
        <w:t xml:space="preserve">Switzerland Zurich</w:t>
      </w:r>
      <w:r>
        <w:t xml:space="preserve">'s unique regulatory environment (e.g., stringent environmental laws), high labor costs, and collaborative industry ecosystems. Without an evidence-based methodology developed specifically for</w:t>
      </w:r>
      <w:r>
        <w:t xml:space="preserve"> </w:t>
      </w:r>
      <w:r>
        <w:rPr>
          <w:bCs/>
          <w:b/>
        </w:rPr>
        <w:t xml:space="preserve">Industrial Engineer</w:t>
      </w:r>
      <w:r>
        <w:t xml:space="preserve">s operating in this sophisticated market, Swiss firms risk falling behind global competitors while failing to meet evolving ESG commitments.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interconnected objectives:</w:t>
      </w:r>
    </w:p>
    <w:p>
      <w:pPr>
        <w:numPr>
          <w:ilvl w:val="0"/>
          <w:numId w:val="1001"/>
        </w:numPr>
        <w:pStyle w:val="Compact"/>
      </w:pPr>
      <w:r>
        <w:t xml:space="preserve">To develop a comprehensive framework for integrating digital manufacturing tools with industrial engineering principles in Zurich's high-precision industries</w:t>
      </w:r>
    </w:p>
    <w:p>
      <w:pPr>
        <w:numPr>
          <w:ilvl w:val="0"/>
          <w:numId w:val="1001"/>
        </w:numPr>
        <w:pStyle w:val="Compact"/>
      </w:pPr>
      <w:r>
        <w:t xml:space="preserve">To quantify the sustainability and economic impact of this integrated approach across key sectors (pharmaceutical, precision machinery, automotive)</w:t>
      </w:r>
    </w:p>
    <w:p>
      <w:pPr>
        <w:numPr>
          <w:ilvl w:val="0"/>
          <w:numId w:val="1001"/>
        </w:numPr>
        <w:pStyle w:val="Compact"/>
      </w:pPr>
      <w:r>
        <w:t xml:space="preserve">To establish a certification pathway for Industrial Engineers operating within the Swiss regulatory context</w:t>
      </w:r>
    </w:p>
    <w:p>
      <w:pPr>
        <w:pStyle w:val="FirstParagraph"/>
      </w:pPr>
      <w:r>
        <w:t xml:space="preserve">These objectives address these core research questions:</w:t>
      </w:r>
    </w:p>
    <w:p>
      <w:pPr>
        <w:numPr>
          <w:ilvl w:val="0"/>
          <w:numId w:val="1002"/>
        </w:numPr>
        <w:pStyle w:val="Compact"/>
      </w:pPr>
      <w:r>
        <w:t xml:space="preserve">How can digital transformation be structured to align with Switzerland's circular economy directives while enhancing operational resilience?</w:t>
      </w:r>
    </w:p>
    <w:p>
      <w:pPr>
        <w:numPr>
          <w:ilvl w:val="0"/>
          <w:numId w:val="1002"/>
        </w:numPr>
        <w:pStyle w:val="Compact"/>
      </w:pPr>
      <w:r>
        <w:t xml:space="preserve">What specific competencies must an Industrial Engineer master to lead successful system integration in Zurich's collaborative industrial clusters?</w:t>
      </w:r>
    </w:p>
    <w:p>
      <w:pPr>
        <w:numPr>
          <w:ilvl w:val="0"/>
          <w:numId w:val="1002"/>
        </w:numPr>
        <w:pStyle w:val="Compact"/>
      </w:pPr>
      <w:r>
        <w:t xml:space="preserve">In what ways does the Zurich ecosystem (universities, SME networks, federal institutes) uniquely enable or constrain industrial engineering innovation?</w:t>
      </w:r>
    </w:p>
    <w:bookmarkEnd w:id="22"/>
    <w:bookmarkStart w:id="23" w:name="literature-review-synthesis"/>
    <w:p>
      <w:pPr>
        <w:pStyle w:val="Heading2"/>
      </w:pPr>
      <w:r>
        <w:t xml:space="preserve">4. Literature Review (Synthesis)</w:t>
      </w:r>
    </w:p>
    <w:p>
      <w:pPr>
        <w:pStyle w:val="FirstParagraph"/>
      </w:pPr>
      <w:r>
        <w:t xml:space="preserve">Existing studies on industrial engineering in Europe emphasize lean manufacturing and automation but neglect the Swiss context. Research by Schuh et al. (2021) identifies digital maturity gaps in German manufacturing, yet fails to address Switzerland's distinctive industry structure—where 68% of exporters are SMEs operating at the technological frontier (State Secretariat for Economic Affairs, 2023). The OECD's "Future of Manufacturing" report (2022) notes Switzerland's exceptional R&amp;D intensity but overlooks how Industrial Engineers navigate its complex federal regulatory landscape. Notably, no scholarly work examines the</w:t>
      </w:r>
      <w:r>
        <w:t xml:space="preserve"> </w:t>
      </w:r>
      <w:r>
        <w:rPr>
          <w:iCs/>
          <w:i/>
        </w:rPr>
        <w:t xml:space="preserve">specific</w:t>
      </w:r>
      <w:r>
        <w:t xml:space="preserve"> </w:t>
      </w:r>
      <w:r>
        <w:t xml:space="preserve">role of the Industrial Engineer in Zurich's innovation clusters (e.g., Zurich Airport Innovation Park, ETH Zurich spin-offs). This gap necessitates a context-driven Thesis Proposal that centers on</w:t>
      </w:r>
      <w:r>
        <w:t xml:space="preserve"> </w:t>
      </w:r>
      <w:r>
        <w:rPr>
          <w:bCs/>
          <w:b/>
        </w:rPr>
        <w:t xml:space="preserve">Switzerland Zurich</w:t>
      </w:r>
      <w:r>
        <w:t xml:space="preserve">'s unique value chain dynamics.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industry-immersion-months-1-4"/>
    <w:p>
      <w:pPr>
        <w:pStyle w:val="Heading3"/>
      </w:pPr>
      <w:r>
        <w:t xml:space="preserve">Phase 1: Industry Immersion (Months 1-4)</w:t>
      </w:r>
    </w:p>
    <w:p>
      <w:pPr>
        <w:numPr>
          <w:ilvl w:val="0"/>
          <w:numId w:val="1003"/>
        </w:numPr>
        <w:pStyle w:val="Compact"/>
      </w:pPr>
      <w:r>
        <w:t xml:space="preserve">Conduct 30+ semi-structured interviews with Industrial Engineers at Zurich-based firms (e.g., ABB, Roche, Oerlikon)</w:t>
      </w:r>
    </w:p>
    <w:p>
      <w:pPr>
        <w:numPr>
          <w:ilvl w:val="0"/>
          <w:numId w:val="1003"/>
        </w:numPr>
        <w:pStyle w:val="Compact"/>
      </w:pPr>
      <w:r>
        <w:t xml:space="preserve">Analyze public sustainability reports and digital transformation roadmaps of top 20 Swiss manufacturing companies</w:t>
      </w:r>
    </w:p>
    <w:bookmarkEnd w:id="24"/>
    <w:bookmarkStart w:id="25" w:name="phase-2-framework-development-months-5-8"/>
    <w:p>
      <w:pPr>
        <w:pStyle w:val="Heading3"/>
      </w:pPr>
      <w:r>
        <w:t xml:space="preserve">Phase 2: Framework Development (Months 5-8)</w:t>
      </w:r>
    </w:p>
    <w:p>
      <w:pPr>
        <w:numPr>
          <w:ilvl w:val="0"/>
          <w:numId w:val="1004"/>
        </w:numPr>
        <w:pStyle w:val="Compact"/>
      </w:pPr>
      <w:r>
        <w:t xml:space="preserve">Design a "Zurich Industrial Engineering Maturity Model" integrating ISO 56005 (innovation management), ISO 14064 (carbon accounting), and Swiss Occupational Safety standards</w:t>
      </w:r>
    </w:p>
    <w:p>
      <w:pPr>
        <w:numPr>
          <w:ilvl w:val="0"/>
          <w:numId w:val="1004"/>
        </w:numPr>
        <w:pStyle w:val="Compact"/>
      </w:pPr>
      <w:r>
        <w:t xml:space="preserve">Validate model through workshops with ETH Zurich's Institute of Technology Management and the Swiss Association of Engineers</w:t>
      </w:r>
    </w:p>
    <w:bookmarkEnd w:id="25"/>
    <w:bookmarkStart w:id="26" w:name="phase-3-impact-assessment-months-9-12"/>
    <w:p>
      <w:pPr>
        <w:pStyle w:val="Heading3"/>
      </w:pPr>
      <w:r>
        <w:t xml:space="preserve">Phase 3: Impact Assessment (Months 9-12)</w:t>
      </w:r>
    </w:p>
    <w:p>
      <w:pPr>
        <w:numPr>
          <w:ilvl w:val="0"/>
          <w:numId w:val="1005"/>
        </w:numPr>
        <w:pStyle w:val="Compact"/>
      </w:pPr>
      <w:r>
        <w:t xml:space="preserve">Pilot framework at 5 Zurich manufacturing sites using digital twin technology for energy/resource flow simulation</w:t>
      </w:r>
    </w:p>
    <w:p>
      <w:pPr>
        <w:numPr>
          <w:ilvl w:val="0"/>
          <w:numId w:val="1005"/>
        </w:numPr>
        <w:pStyle w:val="Compact"/>
      </w:pPr>
      <w:r>
        <w:t xml:space="preserve">Measure KPIs: CO2 reduction %, OEE (Overall Equipment Effectiveness), implementation cost/benefit ratio</w:t>
      </w:r>
    </w:p>
    <w:p>
      <w:pPr>
        <w:pStyle w:val="FirstParagraph"/>
      </w:pPr>
      <w:r>
        <w:t xml:space="preserve">The research will adhere to Swiss ethical standards (Swiss Code of Research Integrity) and leverage Zurich's unique resources, including the ZHAW Institute for Industrial Engineering and the Federal Office for Environmental Protection.</w:t>
      </w:r>
    </w:p>
    <w:bookmarkEnd w:id="26"/>
    <w:bookmarkEnd w:id="27"/>
    <w:bookmarkStart w:id="31" w:name="expected-contributions"/>
    <w:p>
      <w:pPr>
        <w:pStyle w:val="Heading2"/>
      </w:pPr>
      <w:r>
        <w:t xml:space="preserve">6. Expected Contributions</w:t>
      </w:r>
    </w:p>
    <w:bookmarkStart w:id="28" w:name="academic-significance"/>
    <w:p>
      <w:pPr>
        <w:pStyle w:val="Heading3"/>
      </w:pPr>
      <w:r>
        <w:t xml:space="preserve">Academic Significance</w:t>
      </w:r>
    </w:p>
    <w:p>
      <w:pPr>
        <w:pStyle w:val="FirstParagraph"/>
      </w:pPr>
      <w:r>
        <w:t xml:space="preserve">This Thesis Proposal will deliver the first context-specific industrial engineering framework validated in</w:t>
      </w:r>
      <w:r>
        <w:t xml:space="preserve"> </w:t>
      </w:r>
      <w:r>
        <w:rPr>
          <w:bCs/>
          <w:b/>
        </w:rPr>
        <w:t xml:space="preserve">Switzerland Zurich</w:t>
      </w:r>
      <w:r>
        <w:t xml:space="preserve">, addressing a critical void in global literature. The research extends the "Industrial Engineer" competency model beyond traditional cost-efficiency metrics to include sustainability governance and digital leadership—essential for 21st-century manufacturing.</w:t>
      </w:r>
    </w:p>
    <w:bookmarkEnd w:id="28"/>
    <w:bookmarkStart w:id="29" w:name="industry-impact"/>
    <w:p>
      <w:pPr>
        <w:pStyle w:val="Heading3"/>
      </w:pPr>
      <w:r>
        <w:t xml:space="preserve">Industry Impact</w:t>
      </w:r>
    </w:p>
    <w:p>
      <w:pPr>
        <w:pStyle w:val="FirstParagraph"/>
      </w:pPr>
      <w:r>
        <w:t xml:space="preserve">For Zurich's industrial sector, the developed framework will provide actionable tools to achieve Swiss Federal Office of Environment targets (e.g., 50% greenhouse gas reduction by 2030). By demonstrating measurable ROI on digital investments, this research directly supports Industrial Engineers in justifying sustainability initiatives to executive leadership—a persistent challenge in capital-intensive Swiss industries.</w:t>
      </w:r>
    </w:p>
    <w:bookmarkEnd w:id="29"/>
    <w:bookmarkStart w:id="30" w:name="professional-development"/>
    <w:p>
      <w:pPr>
        <w:pStyle w:val="Heading3"/>
      </w:pPr>
      <w:r>
        <w:t xml:space="preserve">Professional Development</w:t>
      </w:r>
    </w:p>
    <w:p>
      <w:pPr>
        <w:pStyle w:val="FirstParagraph"/>
      </w:pPr>
      <w:r>
        <w:t xml:space="preserve">Through collaboration with ETH Zurich and the Swiss Society of Engineers (SGE), this Thesis Proposal will establish a benchmark for Industrial Engineer certification programs, addressing the current mismatch between academic training and industry needs in</w:t>
      </w:r>
      <w:r>
        <w:t xml:space="preserve"> </w:t>
      </w:r>
      <w:r>
        <w:rPr>
          <w:bCs/>
          <w:b/>
        </w:rPr>
        <w:t xml:space="preserve">Switzerland Zurich</w:t>
      </w:r>
      <w:r>
        <w:t xml:space="preserve">.</w:t>
      </w:r>
    </w:p>
    <w:bookmarkEnd w:id="30"/>
    <w:bookmarkEnd w:id="31"/>
    <w:bookmarkStart w:id="32"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 industry interviews in Zurich</w:t>
            </w:r>
          </w:p>
        </w:tc>
      </w:tr>
      <w:tr>
        <w:tc>
          <w:tcPr/>
          <w:p>
            <w:pPr>
              <w:pStyle w:val="Compact"/>
              <w:jc w:val="left"/>
            </w:pPr>
            <w:r>
              <w:t xml:space="preserve">5-8</w:t>
            </w:r>
          </w:p>
        </w:tc>
        <w:tc>
          <w:tcPr/>
          <w:p>
            <w:pPr>
              <w:pStyle w:val="Compact"/>
              <w:jc w:val="left"/>
            </w:pPr>
            <w:r>
              <w:t xml:space="preserve">Framework development with academic/industry partners</w:t>
            </w:r>
          </w:p>
        </w:tc>
      </w:tr>
      <w:tr>
        <w:tc>
          <w:tcPr/>
          <w:p>
            <w:pPr>
              <w:pStyle w:val="Compact"/>
              <w:jc w:val="left"/>
            </w:pPr>
            <w:r>
              <w:t xml:space="preserve">9-10</w:t>
            </w:r>
          </w:p>
        </w:tc>
        <w:tc>
          <w:tcPr/>
          <w:p>
            <w:pPr>
              <w:pStyle w:val="Compact"/>
              <w:jc w:val="left"/>
            </w:pPr>
            <w:r>
              <w:t xml:space="preserve">Pilot implementation at 3 industrial sites (Zurich)</w:t>
            </w:r>
          </w:p>
        </w:tc>
      </w:tr>
      <w:tr>
        <w:tc>
          <w:tcPr/>
          <w:p>
            <w:pPr>
              <w:pStyle w:val="Compact"/>
              <w:jc w:val="left"/>
            </w:pPr>
            <w:r>
              <w:t xml:space="preserve">11-12</w:t>
            </w:r>
          </w:p>
        </w:tc>
        <w:tc>
          <w:tcPr/>
          <w:p>
            <w:pPr>
              <w:pStyle w:val="Compact"/>
              <w:jc w:val="left"/>
            </w:pPr>
            <w:r>
              <w:t xml:space="preserve">Data analysis + Thesis writing for Zurich academic submission</w:t>
            </w:r>
          </w:p>
        </w:tc>
      </w:tr>
    </w:tbl>
    <w:bookmarkEnd w:id="32"/>
    <w:bookmarkStart w:id="33" w:name="conclusion"/>
    <w:p>
      <w:pPr>
        <w:pStyle w:val="Heading2"/>
      </w:pPr>
      <w:r>
        <w:t xml:space="preserve">8. Conclusion</w:t>
      </w:r>
    </w:p>
    <w:p>
      <w:pPr>
        <w:pStyle w:val="FirstParagraph"/>
      </w:pPr>
      <w:r>
        <w:t xml:space="preserve">This Thesis Proposal responds to an urgent need within the industrial engineering profession in Switzerland Zurich. As the region's manufacturing sector navigates its most significant transformation since the Industrial Revolution, this research positions the Industrial Engineer as not merely a process optimizer but as a strategic architect for sustainable value creation. By grounding theoretical innovation in Zurich's specific economic, regulatory, and technological realities—through rigorous fieldwork with industry partners and academic collaboration at ETH Zurich—the proposed framework will deliver immediate practical value while advancing global industrial engineering knowledge. The success of this Thesis Proposal directly supports Switzerland's national strategy to maintain leadership in high-value manufacturing through human-centered technological innovation. Ultimately, this work will empower the next generation of Industrial Engineers to drive Zurich's industrial ecosystem toward carbon neutrality without compromising its world-class productivity standards.</w:t>
      </w:r>
    </w:p>
    <w:bookmarkEnd w:id="33"/>
    <w:bookmarkStart w:id="34" w:name="keywords"/>
    <w:p>
      <w:pPr>
        <w:pStyle w:val="Heading2"/>
      </w:pPr>
      <w:r>
        <w:t xml:space="preserve">9. Keywords</w:t>
      </w:r>
    </w:p>
    <w:p>
      <w:pPr>
        <w:pStyle w:val="FirstParagraph"/>
      </w:pPr>
      <w:r>
        <w:t xml:space="preserve">Industrial Engineer, Switzerland Zurich, Sustainable Manufacturing, Industry 4.0 Integration, Digital Transformation Framework, Precision Engineering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Engineering Excellence in Switzerland Zurich</dc:title>
  <dc:creator/>
  <dc:language>en</dc:language>
  <cp:keywords/>
  <dcterms:created xsi:type="dcterms:W3CDTF">2026-07-21T11:01:30Z</dcterms:created>
  <dcterms:modified xsi:type="dcterms:W3CDTF">2026-07-21T11:01:30Z</dcterms:modified>
</cp:coreProperties>
</file>

<file path=docProps/custom.xml><?xml version="1.0" encoding="utf-8"?>
<Properties xmlns="http://schemas.openxmlformats.org/officeDocument/2006/custom-properties" xmlns:vt="http://schemas.openxmlformats.org/officeDocument/2006/docPropsVTypes"/>
</file>