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Solutions</w:t>
      </w:r>
      <w:r>
        <w:t xml:space="preserve"> </w:t>
      </w:r>
      <w:r>
        <w:t xml:space="preserve">in</w:t>
      </w:r>
      <w:r>
        <w:t xml:space="preserve"> </w:t>
      </w:r>
      <w:r>
        <w:t xml:space="preserve">Istanbul's</w:t>
      </w:r>
      <w:r>
        <w:t xml:space="preserve"> </w:t>
      </w:r>
      <w:r>
        <w:t xml:space="preserve">Manufacturing</w:t>
      </w:r>
      <w:r>
        <w:t xml:space="preserve"> </w:t>
      </w:r>
      <w:r>
        <w:t xml:space="preserve">Sector</w:t>
      </w:r>
    </w:p>
    <w:bookmarkStart w:id="28" w:name="X3463b121598d3e8f1f3219c64d1e06fa3de770c"/>
    <w:p>
      <w:pPr>
        <w:pStyle w:val="Heading1"/>
      </w:pPr>
      <w:r>
        <w:t xml:space="preserve">Thesis Proposal: Optimizing Supply Chain Resilience for Istanbul-Based Manufacturing SMEs Using Industrial Engineering Principles</w:t>
      </w:r>
    </w:p>
    <w:bookmarkStart w:id="20" w:name="Xe19c599a920afa4ec4037baeacae74e95957032"/>
    <w:p>
      <w:pPr>
        <w:pStyle w:val="Heading2"/>
      </w:pPr>
      <w:r>
        <w:t xml:space="preserve">I. Introduction and Contextual Significance</w:t>
      </w:r>
    </w:p>
    <w:p>
      <w:pPr>
        <w:pStyle w:val="FirstParagraph"/>
      </w:pPr>
      <w:r>
        <w:t xml:space="preserve">The industrial landscape of Turkey, particularly in Istanbul, represents a critical economic engine driving national growth. As the largest city in Turkey and one of the world's most strategically positioned urban centers straddling Europe and Asia, Istanbul hosts over 35% of Turkey's manufacturing output (Turkish Statistical Institute, 2023). The city serves as a hub for diverse industries including textiles, automotive components, electronics assembly, and food processing. However, this strategic advantage is increasingly challenged by operational inefficiencies exacerbated by geographic constraints of the Bosphorus Strait and rapidly evolving global supply chain dynamics. Industrial Engineers in Istanbul face unique pressures to design resilient systems that navigate these complexities while meeting Turkey's 2023 industrial policy targets for export growth (Sanayi ve Teknoloji Bakanlığı, 2023). This thesis proposes a focused investigation into how advanced Industrial Engineering methodologies can be adapted to solve context-specific operational challenges within Istanbul's manufacturing ecosystem, directly contributing to the city's economic sustainability and global competitiveness.</w:t>
      </w:r>
    </w:p>
    <w:bookmarkEnd w:id="20"/>
    <w:bookmarkStart w:id="21" w:name="ii.-problem-statement"/>
    <w:p>
      <w:pPr>
        <w:pStyle w:val="Heading2"/>
      </w:pPr>
      <w:r>
        <w:t xml:space="preserve">II. Problem Statement</w:t>
      </w:r>
    </w:p>
    <w:p>
      <w:pPr>
        <w:pStyle w:val="FirstParagraph"/>
      </w:pPr>
      <w:r>
        <w:t xml:space="preserve">Despite Istanbul's significance as Turkey's industrial heartland, a critical gap persists between theoretical Industrial Engineering best practices and their practical implementation in local Small and Medium Enterprises (SMEs). A recent study by the Istanbul Chamber of Industry (2023) revealed that 68% of manufacturing SMEs operating in Istanbul's Tuzla and Pendik industrial zones experience recurrent supply chain disruptions, leading to an average 18% increase in operational costs. Key challenges include: (1) Inefficient warehouse management due to inadequate layout design within constrained urban spaces; (2) Over-reliance on single-source suppliers vulnerable to Bosphorus port congestion; (3) Insufficient adoption of Industry 4.0 technologies due to cost barriers for local SMEs. These issues directly contradict the national vision articulated in "Turkey 2023: Industrial Strategy," which emphasizes operational excellence as a cornerstone for manufacturing resilience. The absence of localized, Istanbul-specific Industrial Engineering frameworks exacerbates these problems, creating a pressing need for context-driven solutions.</w:t>
      </w:r>
    </w:p>
    <w:bookmarkEnd w:id="21"/>
    <w:bookmarkStart w:id="22" w:name="iii.-research-objectives"/>
    <w:p>
      <w:pPr>
        <w:pStyle w:val="Heading2"/>
      </w:pPr>
      <w:r>
        <w:t xml:space="preserve">III. Research Objectives</w:t>
      </w:r>
    </w:p>
    <w:p>
      <w:pPr>
        <w:pStyle w:val="FirstParagraph"/>
      </w:pPr>
      <w:r>
        <w:t xml:space="preserve">This thesis aims to develop and validate an actionable Industrial Engineering framework tailored explicitly for Istanbul's manufacturing SMEs. Specific objectives include:</w:t>
      </w:r>
    </w:p>
    <w:p>
      <w:pPr>
        <w:numPr>
          <w:ilvl w:val="0"/>
          <w:numId w:val="1001"/>
        </w:numPr>
        <w:pStyle w:val="Compact"/>
      </w:pPr>
      <w:r>
        <w:t xml:space="preserve">To conduct a comprehensive operational audit of 5 representative manufacturing SMEs in Istanbul's key industrial zones (Tuzla, Pendik, and Kadıköy), identifying bottlenecks through value stream mapping adapted to Turkish logistics constraints.</w:t>
      </w:r>
    </w:p>
    <w:p>
      <w:pPr>
        <w:numPr>
          <w:ilvl w:val="0"/>
          <w:numId w:val="1001"/>
        </w:numPr>
        <w:pStyle w:val="Compact"/>
      </w:pPr>
      <w:r>
        <w:t xml:space="preserve">To design a customized supply chain resilience model incorporating dual-sourcing strategies for critical inputs and Bosphorus transit time buffers, using simulation modeling validated against Istanbul port data from the Ministry of Transport (2023).</w:t>
      </w:r>
    </w:p>
    <w:p>
      <w:pPr>
        <w:numPr>
          <w:ilvl w:val="0"/>
          <w:numId w:val="1001"/>
        </w:numPr>
        <w:pStyle w:val="Compact"/>
      </w:pPr>
      <w:r>
        <w:t xml:space="preserve">To develop a cost-benefit analysis framework demonstrating how phased implementation of lean principles and IoT-enabled monitoring can reduce operational costs by ≥15% within 18 months, specifically addressing Istanbul's SME affordability constraints.</w:t>
      </w:r>
    </w:p>
    <w:p>
      <w:pPr>
        <w:numPr>
          <w:ilvl w:val="0"/>
          <w:numId w:val="1001"/>
        </w:numPr>
        <w:pStyle w:val="Compact"/>
      </w:pPr>
      <w:r>
        <w:t xml:space="preserve">To create a practical implementation guide for Industrial Engineers operating in Turkey, incorporating cultural considerations (e.g., supplier relationship dynamics) and Turkish regulatory requirements (e.g., ISO 9001 compliance standards).</w:t>
      </w:r>
    </w:p>
    <w:bookmarkEnd w:id="22"/>
    <w:bookmarkStart w:id="23" w:name="X566bedefc6e3048f6e10e9fbcf21e317f7ec6b7"/>
    <w:p>
      <w:pPr>
        <w:pStyle w:val="Heading2"/>
      </w:pPr>
      <w:r>
        <w:t xml:space="preserve">IV. Literature Review: Bridging Global Theory and Istanbul's Reality</w:t>
      </w:r>
    </w:p>
    <w:p>
      <w:pPr>
        <w:pStyle w:val="FirstParagraph"/>
      </w:pPr>
      <w:r>
        <w:t xml:space="preserve">While global Industrial Engineering literature extensively covers lean manufacturing (Womack &amp; Jones, 2003) and supply chain resilience (Sheffi, 2005), its direct applicability to Istanbul's context remains underexplored. Studies by Çelik et al. (2021) on Turkish manufacturing highlight significant cultural gaps in adopting Western methodologies, particularly regarding hierarchical decision-making structures common in Istanbul SMEs. Recent Turkish academic work (Kaya &amp; Demir, 2022) focuses on automation but neglects the geographic dimension of Istanbul's industrial clusters. This thesis directly addresses this gap by integrating three critical contextual layers: (1) The physical constraints of Istanbul's urban geography, including Bosphorus shipping limitations and limited industrial land availability; (2) Turkey's specific regulatory environment for manufacturing; (3) Socio-cultural factors influencing workforce adoption of new engineering systems in Turkish enterprises. This integration positions the research as a vital contribution to Industrial Engineering practice within Turkey.</w:t>
      </w:r>
    </w:p>
    <w:bookmarkEnd w:id="23"/>
    <w:bookmarkStart w:id="24" w:name="v.-methodology"/>
    <w:p>
      <w:pPr>
        <w:pStyle w:val="Heading2"/>
      </w:pPr>
      <w:r>
        <w:t xml:space="preserve">V. Methodology</w:t>
      </w:r>
    </w:p>
    <w:p>
      <w:pPr>
        <w:pStyle w:val="FirstParagraph"/>
      </w:pPr>
      <w:r>
        <w:t xml:space="preserve">A mixed-methods approach will be employed, combining quantitative data analysis with qualitative practitioner insights. Phase 1 involves structured interviews with 15 Industrial Engineers currently working in Istanbul's manufacturing sector (conducted via Istanbul Chamber of Industry partnerships) to identify priority challenges. Phase 2 utilizes industrial engineering tools: Value Stream Mapping for process analysis, Arena simulation software for supply chain modeling using real port data from the Turkish Ports Authority, and lean assessment tools adapted to Turkish SME contexts. A pilot study with three participating factories in Istanbul's Tuzla Industrial Zone will validate the proposed framework through pre- and post-implementation KPI comparisons (e.g., On-Time Delivery Rate, Inventory Turnover). All fieldwork will adhere to ethical standards set by Istanbul Technical University's Research Ethics Board, ensuring confidentiality for participating SMEs.</w:t>
      </w:r>
    </w:p>
    <w:bookmarkEnd w:id="24"/>
    <w:bookmarkStart w:id="25" w:name="X4c180d76291b0831e9decfdb7b0e6990dd082f4"/>
    <w:p>
      <w:pPr>
        <w:pStyle w:val="Heading2"/>
      </w:pPr>
      <w:r>
        <w:t xml:space="preserve">VI. Expected Contribution and Relevance to Industrial Engineering in Turkey</w:t>
      </w:r>
    </w:p>
    <w:p>
      <w:pPr>
        <w:pStyle w:val="FirstParagraph"/>
      </w:pPr>
      <w:r>
        <w:t xml:space="preserve">This research promises significant value for both academia and industry practice in Turkey. Academically, it will expand the body of knowledge on context-specific Industrial Engineering applications in emerging economies with unique geographic characteristics, filling a void identified by the International Journal of Production Research (2023). For practitioners, it delivers an immediately applicable toolkit for Industrial Engineers operating across Turkey's industrial landscape, particularly those managing Istanbul's complex ecosystem. The framework directly supports Turkey's national goals under the "Industry 4.0 Roadmap" and Istanbul Metropolitan Municipality's "Industrial Growth Strategy," which prioritize reducing logistics costs by 25% by 2030. Crucially, the proposal emphasizes solutions scalable for Turkish SMEs, addressing the financial realities that often prevent adoption of generic global frameworks.</w:t>
      </w:r>
    </w:p>
    <w:bookmarkEnd w:id="25"/>
    <w:bookmarkStart w:id="26" w:name="vii.-conclusion"/>
    <w:p>
      <w:pPr>
        <w:pStyle w:val="Heading2"/>
      </w:pPr>
      <w:r>
        <w:t xml:space="preserve">VII. Conclusion</w:t>
      </w:r>
    </w:p>
    <w:p>
      <w:pPr>
        <w:pStyle w:val="FirstParagraph"/>
      </w:pPr>
      <w:r>
        <w:t xml:space="preserve">As Istanbul continues to solidify its position as Turkey's premier industrial center and a key node in Eurasian trade networks, the role of the Industrial Engineer becomes increasingly pivotal. This thesis directly confronts the operational inefficiencies hampering Istanbul's manufacturing SMEs through a research agenda grounded in local realities, not theoretical assumptions. By developing an Istanbul-specific framework that integrates geographic constraints, cultural dynamics, and regulatory requirements into core Industrial Engineering methodology, this work promises tangible economic benefits for thousands of enterprises and contributes meaningfully to Turkey's industrial advancement. The successful implementation of these solutions will empower Industrial Engineers across Turkey to move beyond standardized practices toward truly contextualized, impactful engineering interventions in the city that drives the nation's economy.</w:t>
      </w:r>
    </w:p>
    <w:bookmarkEnd w:id="26"/>
    <w:bookmarkStart w:id="27" w:name="viii.-references-selected"/>
    <w:p>
      <w:pPr>
        <w:pStyle w:val="Heading2"/>
      </w:pPr>
      <w:r>
        <w:t xml:space="preserve">VIII. References (Selected)</w:t>
      </w:r>
    </w:p>
    <w:p>
      <w:pPr>
        <w:pStyle w:val="FirstParagraph"/>
      </w:pPr>
      <w:r>
        <w:t xml:space="preserve">Turkish Statistical Institute (TÜİK). (2023). *Industrial Production Index Report: Istanbul Region*. Ankara.</w:t>
      </w:r>
      <w:r>
        <w:br/>
      </w:r>
      <w:r>
        <w:t xml:space="preserve">Istanbul Chamber of Industry. (2023). *Annual Manufacturing Sector Survey: Supply Chain Challenges in Metropolitan Areas*. Istanbul.</w:t>
      </w:r>
      <w:r>
        <w:br/>
      </w:r>
      <w:r>
        <w:t xml:space="preserve">Sanayi ve Teknoloji Bakanlığı. (2023). *Turkey 2023 Industrial Strategy Framework*. Ankara.</w:t>
      </w:r>
      <w:r>
        <w:br/>
      </w:r>
      <w:r>
        <w:t xml:space="preserve">Sheffi, Y. (2005). *The Resilient Enterprise: Overcoming Vulnerability for Competitive Advantage*. MIT Press.</w:t>
      </w:r>
      <w:r>
        <w:br/>
      </w:r>
      <w:r>
        <w:t xml:space="preserve">Çelik, S., et al. (2021). "Cultural Barriers to Lean Implementation in Turkish Manufacturing." *International Journal of Production Economics*, 235, 108045.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Efficiency through Industrial Engineering Solutions in Istanbul's Manufacturing Sector</dc:title>
  <dc:creator/>
  <dc:language>en</dc:language>
  <cp:keywords/>
  <dcterms:created xsi:type="dcterms:W3CDTF">2025-12-10T17:25:24Z</dcterms:created>
  <dcterms:modified xsi:type="dcterms:W3CDTF">2025-12-10T17:25:24Z</dcterms:modified>
</cp:coreProperties>
</file>

<file path=docProps/custom.xml><?xml version="1.0" encoding="utf-8"?>
<Properties xmlns="http://schemas.openxmlformats.org/officeDocument/2006/custom-properties" xmlns:vt="http://schemas.openxmlformats.org/officeDocument/2006/docPropsVTypes"/>
</file>