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Operational</w:t>
      </w:r>
      <w:r>
        <w:t xml:space="preserve"> </w:t>
      </w:r>
      <w:r>
        <w:t xml:space="preserve">Excellence</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3d2e6664e55f7620e00c6a17b7e5da9c4fe616d"/>
    <w:p>
      <w:pPr>
        <w:pStyle w:val="Heading1"/>
      </w:pPr>
      <w:r>
        <w:t xml:space="preserve">Thesis Proposal: Optimizing Resource Utilization and Sustainable Growth through Industrial Engineering Practices in the United Arab Emirates Dubai Context</w:t>
      </w:r>
    </w:p>
    <w:bookmarkStart w:id="20" w:name="introduction"/>
    <w:p>
      <w:pPr>
        <w:pStyle w:val="Heading2"/>
      </w:pPr>
      <w:r>
        <w:t xml:space="preserve">1. Introduction</w:t>
      </w:r>
    </w:p>
    <w:p>
      <w:pPr>
        <w:pStyle w:val="FirstParagraph"/>
      </w:pPr>
      <w:r>
        <w:t xml:space="preserve">The rapid industrial and economic transformation of the United Arab Emirates Dubai has established it as a global hub for trade, logistics, manufacturing, and tourism. As Dubai accelerates its vision toward becoming a leader in smart cities and sustainable development under initiatives like Dubai 2040 Urban Master Plan, the role of the</w:t>
      </w:r>
      <w:r>
        <w:t xml:space="preserve"> </w:t>
      </w:r>
      <w:r>
        <w:rPr>
          <w:bCs/>
          <w:b/>
        </w:rPr>
        <w:t xml:space="preserve">Industrial Engineer</w:t>
      </w:r>
      <w:r>
        <w:t xml:space="preserve"> </w:t>
      </w:r>
      <w:r>
        <w:t xml:space="preserve">has evolved from traditional process optimization to strategic resource stewardship. This Thesis Proposal presents a research framework focused on developing contextually relevant industrial engineering methodologies tailored for Dubai's unique economic ecosystem. The United Arab Emirates Dubai landscape—characterized by its diverse industrial clusters (from petrochemicals to aerospace and tourism services)—demands innovative solutions that align with national sustainability goals while maximizing operational efficiency in high-density urban environments.</w:t>
      </w:r>
    </w:p>
    <w:bookmarkEnd w:id="20"/>
    <w:bookmarkStart w:id="21" w:name="problem-statement"/>
    <w:p>
      <w:pPr>
        <w:pStyle w:val="Heading2"/>
      </w:pPr>
      <w:r>
        <w:t xml:space="preserve">2. Problem Statement</w:t>
      </w:r>
    </w:p>
    <w:p>
      <w:pPr>
        <w:pStyle w:val="FirstParagraph"/>
      </w:pPr>
      <w:r>
        <w:t xml:space="preserve">Despite Dubai's economic diversification, industries face persistent challenges including supply chain fragmentation, energy-intensive operations, and suboptimal workforce utilization. Current industrial engineering practices often rely on Western-centric models that fail to address Dubai-specific constraints: extreme climatic conditions affecting production cycles, a highly transient expatriate workforce requiring specialized management approaches, and stringent Emirate-level sustainability regulations (e.g., Dubai Green Building Regulations). This research identifies a critical gap: there is no comprehensive framework for</w:t>
      </w:r>
      <w:r>
        <w:t xml:space="preserve"> </w:t>
      </w:r>
      <w:r>
        <w:rPr>
          <w:bCs/>
          <w:b/>
        </w:rPr>
        <w:t xml:space="preserve">Industrial Engineer</w:t>
      </w:r>
      <w:r>
        <w:t xml:space="preserve"> </w:t>
      </w:r>
      <w:r>
        <w:t xml:space="preserve">practitioners in the United Arab Emirates Dubai to systematically integrate cultural, environmental, and regulatory factors into operational design. Without this adaptation, Dubai's ambition to achieve 70% renewable energy use by 2050 and reduce carbon emissions by 45% (per Dubai Climate Strategy) remains at risk of being undermined by inefficient industrial processes.</w:t>
      </w:r>
    </w:p>
    <w:bookmarkEnd w:id="21"/>
    <w:bookmarkStart w:id="22" w:name="research-objectives"/>
    <w:p>
      <w:pPr>
        <w:pStyle w:val="Heading2"/>
      </w:pPr>
      <w:r>
        <w:t xml:space="preserve">3. Research Objectives</w:t>
      </w:r>
    </w:p>
    <w:p>
      <w:pPr>
        <w:pStyle w:val="FirstParagraph"/>
      </w:pPr>
      <w:r>
        <w:t xml:space="preserve">This Thesis Proposal outlines the following objectives to address the identified gap:</w:t>
      </w:r>
    </w:p>
    <w:p>
      <w:pPr>
        <w:numPr>
          <w:ilvl w:val="0"/>
          <w:numId w:val="1001"/>
        </w:numPr>
        <w:pStyle w:val="Compact"/>
      </w:pPr>
      <w:r>
        <w:t xml:space="preserve">To develop a Dubai-specific operational efficiency model incorporating climate-responsive process design, cultural workforce dynamics, and UAE regulatory compliance.</w:t>
      </w:r>
    </w:p>
    <w:p>
      <w:pPr>
        <w:numPr>
          <w:ilvl w:val="0"/>
          <w:numId w:val="1001"/>
        </w:numPr>
        <w:pStyle w:val="Compact"/>
      </w:pPr>
      <w:r>
        <w:t xml:space="preserve">To quantify the economic and environmental impact of adopting contextualized industrial engineering methodologies across key Dubai sectors (logistics, manufacturing, hospitality).</w:t>
      </w:r>
    </w:p>
    <w:p>
      <w:pPr>
        <w:numPr>
          <w:ilvl w:val="0"/>
          <w:numId w:val="1001"/>
        </w:numPr>
        <w:pStyle w:val="Compact"/>
      </w:pPr>
      <w:r>
        <w:t xml:space="preserve">To establish a best-practice toolkit for</w:t>
      </w:r>
      <w:r>
        <w:t xml:space="preserve"> </w:t>
      </w:r>
      <w:r>
        <w:rPr>
          <w:bCs/>
          <w:b/>
        </w:rPr>
        <w:t xml:space="preserve">Industrial Engineer</w:t>
      </w:r>
      <w:r>
        <w:t xml:space="preserve"> </w:t>
      </w:r>
      <w:r>
        <w:t xml:space="preserve">professionals in the United Arab Emirates Dubai to implement lean-agile systems within smart city infrastructure.</w:t>
      </w:r>
    </w:p>
    <w:p>
      <w:pPr>
        <w:numPr>
          <w:ilvl w:val="0"/>
          <w:numId w:val="1001"/>
        </w:numPr>
        <w:pStyle w:val="Compact"/>
      </w:pPr>
      <w:r>
        <w:t xml:space="preserve">To evaluate the scalability of proposed solutions across emerging industrial zones like Dubai Industrial City and Al Quoz Free Zone.</w:t>
      </w:r>
    </w:p>
    <w:bookmarkEnd w:id="22"/>
    <w:bookmarkStart w:id="23" w:name="literature-review-contextual-synthesis"/>
    <w:p>
      <w:pPr>
        <w:pStyle w:val="Heading2"/>
      </w:pPr>
      <w:r>
        <w:t xml:space="preserve">4. Literature Review (Contextual Synthesis)</w:t>
      </w:r>
    </w:p>
    <w:p>
      <w:pPr>
        <w:pStyle w:val="FirstParagraph"/>
      </w:pPr>
      <w:r>
        <w:t xml:space="preserve">Existing literature on industrial engineering predominantly draws from European and North American case studies, with limited focus on Middle Eastern contexts. While seminal works by Taylor (1911) and Ohno (1978) established foundational methodologies, recent studies by Gao et al. (2020) acknowledge the need for cultural adaptation but lack empirical data from Gulf states. A critical gap exists in research addressing how Dubai's unique industrial ecosystem—where 85% of manufacturing exports pass through Jebel Ali Port (Dubai Statistics Center, 2023)—requires industrial engineers to reconcile just-in-time logistics with extreme temperature-related material degradation. Furthermore, UAE Vision 2030 emphasizes human-centric development, yet current industrial engineering frameworks rarely integrate Emirati cultural values like *Wasta* (relationship-based networking) into workflow design. This Thesis Proposal bridges this void by positioning the</w:t>
      </w:r>
      <w:r>
        <w:t xml:space="preserve"> </w:t>
      </w:r>
      <w:r>
        <w:rPr>
          <w:bCs/>
          <w:b/>
        </w:rPr>
        <w:t xml:space="preserve">Industrial Engineer</w:t>
      </w:r>
      <w:r>
        <w:t xml:space="preserve"> </w:t>
      </w:r>
      <w:r>
        <w:t xml:space="preserve">as a strategic architect within Dubai's socio-economic fabric.</w:t>
      </w:r>
    </w:p>
    <w:bookmarkEnd w:id="23"/>
    <w:bookmarkStart w:id="24" w:name="methodology"/>
    <w:p>
      <w:pPr>
        <w:pStyle w:val="Heading2"/>
      </w:pPr>
      <w:r>
        <w:t xml:space="preserve">5. Methodology</w:t>
      </w:r>
    </w:p>
    <w:p>
      <w:pPr>
        <w:pStyle w:val="FirstParagraph"/>
      </w:pPr>
      <w:r>
        <w:t xml:space="preserve">The research adopts a mixed-methods approach validated for UAE context:</w:t>
      </w:r>
    </w:p>
    <w:p>
      <w:pPr>
        <w:numPr>
          <w:ilvl w:val="0"/>
          <w:numId w:val="1002"/>
        </w:numPr>
        <w:pStyle w:val="Compact"/>
      </w:pPr>
      <w:r>
        <w:rPr>
          <w:bCs/>
          <w:b/>
        </w:rPr>
        <w:t xml:space="preserve">Phase 1: Sectoral Analysis</w:t>
      </w:r>
      <w:r>
        <w:t xml:space="preserve">: Collaborate with 15 Dubai-based industrial entities (e.g., DP World, Emirates Steel, Al Maktoum International Airport) via structured interviews to map process inefficiencies against UAE sustainability targets.</w:t>
      </w:r>
    </w:p>
    <w:p>
      <w:pPr>
        <w:numPr>
          <w:ilvl w:val="0"/>
          <w:numId w:val="1002"/>
        </w:numPr>
        <w:pStyle w:val="Compact"/>
      </w:pPr>
      <w:r>
        <w:rPr>
          <w:bCs/>
          <w:b/>
        </w:rPr>
        <w:t xml:space="preserve">Phase 2: Quantitative Modeling</w:t>
      </w:r>
      <w:r>
        <w:t xml:space="preserve">: Develop a simulation framework using AnyLogic software to test energy-consumption variables under Dubai's thermal conditions (45°C+ average summer temperatures), calibrated with real operational data from Dubai Electricity and Water Authority (DEWA).</w:t>
      </w:r>
    </w:p>
    <w:p>
      <w:pPr>
        <w:numPr>
          <w:ilvl w:val="0"/>
          <w:numId w:val="1002"/>
        </w:numPr>
        <w:pStyle w:val="Compact"/>
      </w:pPr>
      <w:r>
        <w:rPr>
          <w:bCs/>
          <w:b/>
        </w:rPr>
        <w:t xml:space="preserve">Phase 3: Cultural Integration Study</w:t>
      </w:r>
      <w:r>
        <w:t xml:space="preserve">: Apply Hofstede Insights cultural dimensions framework to assess how UAE workforce dynamics influence productivity metrics, creating a culturally responsive workforce optimization matrix.</w:t>
      </w:r>
    </w:p>
    <w:p>
      <w:pPr>
        <w:numPr>
          <w:ilvl w:val="0"/>
          <w:numId w:val="1002"/>
        </w:numPr>
        <w:pStyle w:val="Compact"/>
      </w:pPr>
      <w:r>
        <w:rPr>
          <w:bCs/>
          <w:b/>
        </w:rPr>
        <w:t xml:space="preserve">Phase 4: Stakeholder Validation</w:t>
      </w:r>
      <w:r>
        <w:t xml:space="preserve">: Present prototype solutions to Dubai Industrial Strategy Committee (DISC) for feedback and regulatory alignment.</w:t>
      </w:r>
    </w:p>
    <w:bookmarkEnd w:id="24"/>
    <w:bookmarkStart w:id="25" w:name="expected-outcomes"/>
    <w:p>
      <w:pPr>
        <w:pStyle w:val="Heading2"/>
      </w:pPr>
      <w:r>
        <w:t xml:space="preserve">6. Expected Outcomes</w:t>
      </w:r>
    </w:p>
    <w:p>
      <w:pPr>
        <w:pStyle w:val="FirstParagraph"/>
      </w:pPr>
      <w:r>
        <w:t xml:space="preserve">This Thesis Proposal anticipates four key deliverables:</w:t>
      </w:r>
    </w:p>
    <w:p>
      <w:pPr>
        <w:numPr>
          <w:ilvl w:val="0"/>
          <w:numId w:val="1003"/>
        </w:numPr>
        <w:pStyle w:val="Compact"/>
      </w:pPr>
      <w:r>
        <w:t xml:space="preserve">An operational blueprint titled "</w:t>
      </w:r>
      <w:r>
        <w:rPr>
          <w:iCs/>
          <w:i/>
        </w:rPr>
        <w:t xml:space="preserve">Industrial Engineering Framework for Dubai's Smart Industrial Ecosystem</w:t>
      </w:r>
      <w:r>
        <w:t xml:space="preserve">" integrating climate resilience, cultural intelligence, and regulatory compliance.</w:t>
      </w:r>
    </w:p>
    <w:p>
      <w:pPr>
        <w:numPr>
          <w:ilvl w:val="0"/>
          <w:numId w:val="1003"/>
        </w:numPr>
        <w:pStyle w:val="Compact"/>
      </w:pPr>
      <w:r>
        <w:t xml:space="preserve">A digital toolkit enabling real-time energy-productivity analytics for industrial facilities across the United Arab Emirates Dubai network.</w:t>
      </w:r>
    </w:p>
    <w:p>
      <w:pPr>
        <w:numPr>
          <w:ilvl w:val="0"/>
          <w:numId w:val="1003"/>
        </w:numPr>
        <w:pStyle w:val="Compact"/>
      </w:pPr>
      <w:r>
        <w:t xml:space="preserve">Empirical evidence demonstrating 25–30% reduction in energy waste and 15–20% improvement in cross-cultural team productivity within target sectors.</w:t>
      </w:r>
    </w:p>
    <w:p>
      <w:pPr>
        <w:numPr>
          <w:ilvl w:val="0"/>
          <w:numId w:val="1003"/>
        </w:numPr>
        <w:pStyle w:val="Compact"/>
      </w:pPr>
      <w:r>
        <w:t xml:space="preserve">A policy brief for Dubai's Department of Economic Development (DED) on embedding industrial engineering competencies into UAE industry certification standards.</w:t>
      </w:r>
    </w:p>
    <w:bookmarkEnd w:id="25"/>
    <w:bookmarkStart w:id="26" w:name="Xfdaa3d6e37f17c6b89fec91c3596176df66b1fa"/>
    <w:p>
      <w:pPr>
        <w:pStyle w:val="Heading2"/>
      </w:pPr>
      <w:r>
        <w:t xml:space="preserve">7. Significance to United Arab Emirates Dubai</w:t>
      </w:r>
    </w:p>
    <w:p>
      <w:pPr>
        <w:pStyle w:val="FirstParagraph"/>
      </w:pPr>
      <w:r>
        <w:t xml:space="preserve">The proposed research directly advances critical priorities outlined in Dubai Strategic Plan 2030 and UAE Net Zero 2050. For the</w:t>
      </w:r>
      <w:r>
        <w:t xml:space="preserve"> </w:t>
      </w:r>
      <w:r>
        <w:rPr>
          <w:bCs/>
          <w:b/>
        </w:rPr>
        <w:t xml:space="preserve">Industrial Engineer</w:t>
      </w:r>
      <w:r>
        <w:t xml:space="preserve">, this work elevates the profession from technical specialists to strategic change agents capable of driving Dubai's industrial evolution. By embedding local context into engineering practice, it addresses three urgent needs:</w:t>
      </w:r>
    </w:p>
    <w:p>
      <w:pPr>
        <w:numPr>
          <w:ilvl w:val="0"/>
          <w:numId w:val="1004"/>
        </w:numPr>
        <w:pStyle w:val="Compact"/>
      </w:pPr>
      <w:r>
        <w:rPr>
          <w:iCs/>
          <w:i/>
        </w:rPr>
        <w:t xml:space="preserve">Competitive Advantage</w:t>
      </w:r>
      <w:r>
        <w:t xml:space="preserve">: Optimized supply chains will position Dubai as the Middle East's preferred manufacturing hub for global firms seeking climate-adaptive operations.</w:t>
      </w:r>
    </w:p>
    <w:p>
      <w:pPr>
        <w:numPr>
          <w:ilvl w:val="0"/>
          <w:numId w:val="1004"/>
        </w:numPr>
        <w:pStyle w:val="Compact"/>
      </w:pPr>
      <w:r>
        <w:rPr>
          <w:iCs/>
          <w:i/>
        </w:rPr>
        <w:t xml:space="preserve">Sustainability Imperative</w:t>
      </w:r>
      <w:r>
        <w:t xml:space="preserve">: The framework aligns with Dubai Clean Energy Strategy 2050, providing actionable methods to reduce industrial carbon footprint without compromising output.</w:t>
      </w:r>
    </w:p>
    <w:p>
      <w:pPr>
        <w:numPr>
          <w:ilvl w:val="0"/>
          <w:numId w:val="1004"/>
        </w:numPr>
        <w:pStyle w:val="Compact"/>
      </w:pPr>
      <w:r>
        <w:rPr>
          <w:iCs/>
          <w:i/>
        </w:rPr>
        <w:t xml:space="preserve">Cultural Alignment</w:t>
      </w:r>
      <w:r>
        <w:t xml:space="preserve">: Solutions respecting UAE workplace values will enhance employee retention in a sector where expatriate turnover exceeds 35% (Gulf Business Report, 2023), directly supporting nationalization goals like Emiratisation.</w:t>
      </w:r>
    </w:p>
    <w:bookmarkEnd w:id="26"/>
    <w:bookmarkStart w:id="27" w:name="conclusion"/>
    <w:p>
      <w:pPr>
        <w:pStyle w:val="Heading2"/>
      </w:pPr>
      <w:r>
        <w:t xml:space="preserve">8. Conclusion</w:t>
      </w:r>
    </w:p>
    <w:p>
      <w:pPr>
        <w:pStyle w:val="FirstParagraph"/>
      </w:pPr>
      <w:r>
        <w:t xml:space="preserve">This Thesis Proposal establishes that the future of industrial engineering in the United Arab Emirates Dubai cannot replicate global models but must innovate through localized expertise. As Dubai transitions toward its 2040 vision, every operational decision made by an</w:t>
      </w:r>
      <w:r>
        <w:t xml:space="preserve"> </w:t>
      </w:r>
      <w:r>
        <w:rPr>
          <w:bCs/>
          <w:b/>
        </w:rPr>
        <w:t xml:space="preserve">Industrial Engineer</w:t>
      </w:r>
      <w:r>
        <w:t xml:space="preserve"> </w:t>
      </w:r>
      <w:r>
        <w:t xml:space="preserve">will increasingly influence economic resilience, environmental stewardship, and social cohesion. This research moves beyond incremental improvements to create a paradigm where industrial engineering becomes synonymous with Dubai's identity as a forward-thinking, culturally intelligent industrial leader. The successful implementation of this framework will position the United Arab Emirates Dubai at the forefront of sustainable industrialization—proving that when</w:t>
      </w:r>
      <w:r>
        <w:t xml:space="preserve"> </w:t>
      </w:r>
      <w:r>
        <w:rPr>
          <w:bCs/>
          <w:b/>
        </w:rPr>
        <w:t xml:space="preserve">Industrial Engineer</w:t>
      </w:r>
      <w:r>
        <w:t xml:space="preserve"> </w:t>
      </w:r>
      <w:r>
        <w:t xml:space="preserve">solutions are crafted for place, they unlock unprecedented growth for people and planet.</w:t>
      </w:r>
    </w:p>
    <w:p>
      <w:pPr>
        <w:pStyle w:val="BodyText"/>
      </w:pPr>
      <w:r>
        <w:rPr>
          <w:iCs/>
          <w:i/>
        </w:rPr>
        <w:t xml:space="preserve">This Thesis Proposal represents a strategic investment in human capital development essential to Dubai's industrial future. By grounding engineering practice in UAE context, we transform operational challenges into opportunities for global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Operational Excellence for Industrial Engineers in United Arab Emirates Dubai</dc:title>
  <dc:creator/>
  <dc:language>en</dc:language>
  <cp:keywords/>
  <dcterms:created xsi:type="dcterms:W3CDTF">2026-07-21T02:29:07Z</dcterms:created>
  <dcterms:modified xsi:type="dcterms:W3CDTF">2026-07-21T02:29:07Z</dcterms:modified>
</cp:coreProperties>
</file>

<file path=docProps/custom.xml><?xml version="1.0" encoding="utf-8"?>
<Properties xmlns="http://schemas.openxmlformats.org/officeDocument/2006/custom-properties" xmlns:vt="http://schemas.openxmlformats.org/officeDocument/2006/docPropsVTypes"/>
</file>