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Tashkent's</w:t>
      </w:r>
      <w:r>
        <w:t xml:space="preserve"> </w:t>
      </w:r>
      <w:r>
        <w:t xml:space="preserve">Manufacturing</w:t>
      </w:r>
      <w:r>
        <w:t xml:space="preserve"> </w:t>
      </w:r>
      <w:r>
        <w:t xml:space="preserve">Sector</w:t>
      </w:r>
    </w:p>
    <w:bookmarkStart w:id="28" w:name="X6be20d9d33a61469adf3d2a32a8d497a009d42c"/>
    <w:p>
      <w:pPr>
        <w:pStyle w:val="Heading1"/>
      </w:pPr>
      <w:r>
        <w:t xml:space="preserve">Thesis Proposal: Enhancing Productivity through Industrial Engineering Solutions in Uzbekistan Tashkent</w:t>
      </w:r>
    </w:p>
    <w:bookmarkStart w:id="20" w:name="introduction-and-background"/>
    <w:p>
      <w:pPr>
        <w:pStyle w:val="Heading2"/>
      </w:pPr>
      <w:r>
        <w:t xml:space="preserve">1. Introduction and Background</w:t>
      </w:r>
    </w:p>
    <w:p>
      <w:pPr>
        <w:pStyle w:val="FirstParagraph"/>
      </w:pPr>
      <w:r>
        <w:t xml:space="preserve">The industrial sector represents a critical pillar of economic development in</w:t>
      </w:r>
      <w:r>
        <w:t xml:space="preserve"> </w:t>
      </w:r>
      <w:r>
        <w:rPr>
          <w:bCs/>
          <w:b/>
        </w:rPr>
        <w:t xml:space="preserve">Uzbekistan Tashkent</w:t>
      </w:r>
      <w:r>
        <w:t xml:space="preserve">, serving as the primary engine for national GDP growth and employment generation. As Uzbekistan advances its strategic goals under "Uzbekistan 2030" and "Digital Uzbekistan 2030," modernizing manufacturing infrastructure has become imperative. However, many local enterprises continue to grapple with outdated production systems, suboptimal resource allocation, and inefficient workflow designs—challenges that directly impact competitiveness in regional and global markets. This</w:t>
      </w:r>
      <w:r>
        <w:t xml:space="preserve"> </w:t>
      </w:r>
      <w:r>
        <w:rPr>
          <w:bCs/>
          <w:b/>
        </w:rPr>
        <w:t xml:space="preserve">Thesis Proposal</w:t>
      </w:r>
      <w:r>
        <w:t xml:space="preserve"> </w:t>
      </w:r>
      <w:r>
        <w:t xml:space="preserve">addresses these systemic gaps by positioning the</w:t>
      </w:r>
      <w:r>
        <w:t xml:space="preserve"> </w:t>
      </w:r>
      <w:r>
        <w:rPr>
          <w:bCs/>
          <w:b/>
        </w:rPr>
        <w:t xml:space="preserve">Industrial Engineer</w:t>
      </w:r>
      <w:r>
        <w:t xml:space="preserve"> </w:t>
      </w:r>
      <w:r>
        <w:t xml:space="preserve">as a catalyst for transformative operational excellence within Tashkent's industrial landscape. The proposed research will rigorously examine process inefficiencies in key manufacturing clusters (textiles, automotive components, and agro-processing) to develop contextually relevant solutions that align with Uzbekistan's industrial modernization roadmap.</w:t>
      </w:r>
    </w:p>
    <w:bookmarkEnd w:id="20"/>
    <w:bookmarkStart w:id="21" w:name="problem-statement"/>
    <w:p>
      <w:pPr>
        <w:pStyle w:val="Heading2"/>
      </w:pPr>
      <w:r>
        <w:t xml:space="preserve">2. Problem Statement</w:t>
      </w:r>
    </w:p>
    <w:p>
      <w:pPr>
        <w:pStyle w:val="FirstParagraph"/>
      </w:pPr>
      <w:r>
        <w:t xml:space="preserve">Despite Tashkent's status as Uzbekistan's industrial hub—hosting over 70% of the nation's manufacturing facilities—operational inefficiencies persist due to fragmented implementation of industrial engineering principles. A 2023 World Bank report noted that Uzbekistan's manufacturing productivity lags 35% behind regional peers, primarily attributed to: (a) Inadequate workforce training in modern production methodologies, (b) Limited adoption of data-driven decision-making tools, and (c) Poor integration of lean and Six Sigma practices within legacy systems. Crucially, no comprehensive study has yet analyzed these challenges through the lens of a locally trained</w:t>
      </w:r>
      <w:r>
        <w:t xml:space="preserve"> </w:t>
      </w:r>
      <w:r>
        <w:rPr>
          <w:bCs/>
          <w:b/>
        </w:rPr>
        <w:t xml:space="preserve">Industrial Engineer</w:t>
      </w:r>
      <w:r>
        <w:t xml:space="preserve"> </w:t>
      </w:r>
      <w:r>
        <w:t xml:space="preserve">operating within Uzbekistan's unique socio-economic and regulatory environment. This gap undermines efforts to achieve national targets for industrial sector growth (30% by 2025) and export expansion.</w:t>
      </w:r>
    </w:p>
    <w:bookmarkEnd w:id="21"/>
    <w:bookmarkStart w:id="22" w:name="X1bc277a1e7b611e990c5955970d2e0a2a539e33"/>
    <w:p>
      <w:pPr>
        <w:pStyle w:val="Heading2"/>
      </w:pPr>
      <w:r>
        <w:t xml:space="preserve">3. Literature Review: Contextualizing the Gap</w:t>
      </w:r>
    </w:p>
    <w:p>
      <w:pPr>
        <w:pStyle w:val="FirstParagraph"/>
      </w:pPr>
      <w:r>
        <w:t xml:space="preserve">Global literature establishes industrial engineering as indispensable for manufacturing optimization (Womack &amp; Jones, 1996; Slack et al., 2018). However, studies from Central Asia remain scarce and often inapplicable to Uzbekistan's context. Research by Kazakhstani scholars (Abdullaev, 2021) emphasizes cultural barriers to lean adoption but fails to address Tashkent-specific infrastructure constraints. Similarly, World Bank case studies (2022) on CIS manufacturing focus narrowly on technology investments without examining human capital development—the very domain where an</w:t>
      </w:r>
      <w:r>
        <w:t xml:space="preserve"> </w:t>
      </w:r>
      <w:r>
        <w:rPr>
          <w:bCs/>
          <w:b/>
        </w:rPr>
        <w:t xml:space="preserve">Industrial Engineer</w:t>
      </w:r>
      <w:r>
        <w:t xml:space="preserve"> </w:t>
      </w:r>
      <w:r>
        <w:t xml:space="preserve">adds strategic value. This proposal bridges this void by centering the research in</w:t>
      </w:r>
      <w:r>
        <w:t xml:space="preserve"> </w:t>
      </w:r>
      <w:r>
        <w:rPr>
          <w:bCs/>
          <w:b/>
        </w:rPr>
        <w:t xml:space="preserve">Uzbekistan Tashkent</w:t>
      </w:r>
      <w:r>
        <w:t xml:space="preserve">, where cultural nuances, energy constraints, and supply chain vulnerabilities demand localized solutions.</w:t>
      </w:r>
    </w:p>
    <w:bookmarkEnd w:id="22"/>
    <w:bookmarkStart w:id="23" w:name="research-objectives-and-questions"/>
    <w:p>
      <w:pPr>
        <w:pStyle w:val="Heading2"/>
      </w:pPr>
      <w:r>
        <w:t xml:space="preserve">4. Research Objectives and Questions</w:t>
      </w:r>
    </w:p>
    <w:p>
      <w:pPr>
        <w:pStyle w:val="FirstParagraph"/>
      </w:pPr>
      <w:r>
        <w:t xml:space="preserve">The study aims to:</w:t>
      </w:r>
    </w:p>
    <w:p>
      <w:pPr>
        <w:numPr>
          <w:ilvl w:val="0"/>
          <w:numId w:val="1001"/>
        </w:numPr>
        <w:pStyle w:val="Compact"/>
      </w:pPr>
      <w:r>
        <w:t xml:space="preserve">Map current operational inefficiencies across 5 Tashkent-based industrial enterprises (diversified by sector size: micro, small, medium).</w:t>
      </w:r>
    </w:p>
    <w:p>
      <w:pPr>
        <w:numPr>
          <w:ilvl w:val="0"/>
          <w:numId w:val="1001"/>
        </w:numPr>
        <w:pStyle w:val="Compact"/>
      </w:pPr>
      <w:r>
        <w:t xml:space="preserve">Evaluate the feasibility of implementing standardized industrial engineering frameworks (e.g., Lean Six Sigma, Value Stream Mapping) within Uzbekistan's regulatory and resource landscape.</w:t>
      </w:r>
    </w:p>
    <w:p>
      <w:pPr>
        <w:numPr>
          <w:ilvl w:val="0"/>
          <w:numId w:val="1001"/>
        </w:numPr>
        <w:pStyle w:val="Compact"/>
      </w:pPr>
      <w:r>
        <w:t xml:space="preserve">Develop a context-specific Industrial Engineering Implementation Toolkit tailored for Uzbek manufacturers.</w:t>
      </w:r>
    </w:p>
    <w:p>
      <w:pPr>
        <w:pStyle w:val="FirstParagraph"/>
      </w:pPr>
      <w:r>
        <w:t xml:space="preserve">Key research questions include: How do cultural and economic factors in</w:t>
      </w:r>
      <w:r>
        <w:t xml:space="preserve"> </w:t>
      </w:r>
      <w:r>
        <w:rPr>
          <w:bCs/>
          <w:b/>
        </w:rPr>
        <w:t xml:space="preserve">Uzbekistan Tashkent</w:t>
      </w:r>
      <w:r>
        <w:t xml:space="preserve"> </w:t>
      </w:r>
      <w:r>
        <w:t xml:space="preserve">influence the adoption of industrial engineering practices? What measurable productivity gains can be achieved through targeted process reengineering by a locally trained</w:t>
      </w:r>
      <w:r>
        <w:t xml:space="preserve"> </w:t>
      </w:r>
      <w:r>
        <w:rPr>
          <w:bCs/>
          <w:b/>
        </w:rPr>
        <w:t xml:space="preserve">Industrial Engineer</w:t>
      </w:r>
      <w:r>
        <w:t xml:space="preserve">? How can these interventions align with Uzbekistan's national industrial policies?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2"/>
        </w:numPr>
        <w:pStyle w:val="Compact"/>
      </w:pPr>
      <w:r>
        <w:rPr>
          <w:bCs/>
          <w:b/>
        </w:rPr>
        <w:t xml:space="preserve">Phase 1 (3 months):</w:t>
      </w:r>
      <w:r>
        <w:t xml:space="preserve"> </w:t>
      </w:r>
      <w:r>
        <w:t xml:space="preserve">Sectoral benchmarking across Tashkent industrial zones via site visits and interviews with plant managers (n=15) to identify bottlenecks in production flow, inventory management, and quality control.</w:t>
      </w:r>
    </w:p>
    <w:p>
      <w:pPr>
        <w:numPr>
          <w:ilvl w:val="0"/>
          <w:numId w:val="1002"/>
        </w:numPr>
        <w:pStyle w:val="Compact"/>
      </w:pPr>
      <w:r>
        <w:rPr>
          <w:bCs/>
          <w:b/>
        </w:rPr>
        <w:t xml:space="preserve">Phase 2 (4 months):</w:t>
      </w:r>
      <w:r>
        <w:t xml:space="preserve"> </w:t>
      </w:r>
      <w:r>
        <w:t xml:space="preserve">Implementation of pilot interventions at two partner factories (e.g., textile firm "Tashkent Textile," automotive parts supplier "UzAuto Parts"). Tools applied: Time-motion studies, process mapping, and Kaizen workshops led by the researcher as an</w:t>
      </w:r>
      <w:r>
        <w:t xml:space="preserve"> </w:t>
      </w:r>
      <w:r>
        <w:rPr>
          <w:bCs/>
          <w:b/>
        </w:rPr>
        <w:t xml:space="preserve">Industrial Engineer</w:t>
      </w:r>
      <w:r>
        <w:t xml:space="preserve">.</w:t>
      </w:r>
    </w:p>
    <w:p>
      <w:pPr>
        <w:numPr>
          <w:ilvl w:val="0"/>
          <w:numId w:val="1002"/>
        </w:numPr>
        <w:pStyle w:val="Compact"/>
      </w:pPr>
      <w:r>
        <w:rPr>
          <w:bCs/>
          <w:b/>
        </w:rPr>
        <w:t xml:space="preserve">Phase 3 (2 months):</w:t>
      </w:r>
      <w:r>
        <w:t xml:space="preserve"> </w:t>
      </w:r>
      <w:r>
        <w:t xml:space="preserve">Data analysis using statistical software (Minitab) to quantify efficiency gains in OEE (Overall Equipment Effectiveness), cost reduction, and waste minimization. Cross-referenced with stakeholder feedback to refine the Toolkit.</w:t>
      </w:r>
    </w:p>
    <w:p>
      <w:pPr>
        <w:pStyle w:val="FirstParagraph"/>
      </w:pPr>
      <w:r>
        <w:t xml:space="preserve">Data triangulation will ensure validity: factory performance metrics, employee surveys on process changes, and alignment checks against Uzbekistan's "State Program for Industrial Development (2021–2030)." All research adheres to ethical guidelines approved by Tashkent Institute of Engineering and Economics.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w:t>
      </w:r>
    </w:p>
    <w:p>
      <w:pPr>
        <w:numPr>
          <w:ilvl w:val="0"/>
          <w:numId w:val="1003"/>
        </w:numPr>
        <w:pStyle w:val="Compact"/>
      </w:pPr>
      <w:r>
        <w:rPr>
          <w:bCs/>
          <w:b/>
        </w:rPr>
        <w:t xml:space="preserve">A validated Industrial Engineering Implementation Toolkit</w:t>
      </w:r>
      <w:r>
        <w:t xml:space="preserve"> </w:t>
      </w:r>
      <w:r>
        <w:t xml:space="preserve">containing Uzbek-language templates for process mapping, lean training modules, and cost-benefit analysis frameworks specific to Tashkent's energy-constrained facilities.</w:t>
      </w:r>
    </w:p>
    <w:p>
      <w:pPr>
        <w:numPr>
          <w:ilvl w:val="0"/>
          <w:numId w:val="1003"/>
        </w:numPr>
        <w:pStyle w:val="Compact"/>
      </w:pPr>
      <w:r>
        <w:rPr>
          <w:bCs/>
          <w:b/>
        </w:rPr>
        <w:t xml:space="preserve">Quantified impact metrics</w:t>
      </w:r>
      <w:r>
        <w:t xml:space="preserve">, projecting 20–35% improvements in production throughput and 15–25% reduction in operational costs within pilot sites—directly supporting Uzbekistan's industrial growth targets.</w:t>
      </w:r>
    </w:p>
    <w:p>
      <w:pPr>
        <w:numPr>
          <w:ilvl w:val="0"/>
          <w:numId w:val="1003"/>
        </w:numPr>
        <w:pStyle w:val="Compact"/>
      </w:pPr>
      <w:r>
        <w:rPr>
          <w:bCs/>
          <w:b/>
        </w:rPr>
        <w:t xml:space="preserve">Policy recommendations</w:t>
      </w:r>
      <w:r>
        <w:t xml:space="preserve"> </w:t>
      </w:r>
      <w:r>
        <w:t xml:space="preserve">for the Ministry of Industry and New Technologies, advocating for mandatory industrial engineering curricula in Tashkent universities (e.g., National University of Uzbekistan) to build local capacity.</w:t>
      </w:r>
    </w:p>
    <w:p>
      <w:pPr>
        <w:pStyle w:val="FirstParagraph"/>
      </w:pPr>
      <w:r>
        <w:t xml:space="preserve">The significance extends beyond academia: By positioning the</w:t>
      </w:r>
      <w:r>
        <w:t xml:space="preserve"> </w:t>
      </w:r>
      <w:r>
        <w:rPr>
          <w:bCs/>
          <w:b/>
        </w:rPr>
        <w:t xml:space="preserve">Industrial Engineer</w:t>
      </w:r>
      <w:r>
        <w:t xml:space="preserve"> </w:t>
      </w:r>
      <w:r>
        <w:t xml:space="preserve">as a solution-oriented professional—rather than a theoretical specialist—the research directly addresses Uzbekistan's urgent need for skilled practitioners who understand both global best practices and local operational realities. This work will empower Tashkent-based enterprises to leverage industrial engineering as a competitive advantage in markets like the Eurasian Economic Union.</w:t>
      </w:r>
    </w:p>
    <w:bookmarkEnd w:id="25"/>
    <w:bookmarkStart w:id="26" w:name="timeline-and-feasibility"/>
    <w:p>
      <w:pPr>
        <w:pStyle w:val="Heading2"/>
      </w:pPr>
      <w:r>
        <w:t xml:space="preserve">7. Timeline and Feasibility</w:t>
      </w:r>
    </w:p>
    <w:p>
      <w:pPr>
        <w:pStyle w:val="FirstParagraph"/>
      </w:pPr>
      <w:r>
        <w:t xml:space="preserve">Conducted over 9 months (Tashkent academic calendar), this research leverages established partnerships with Tashkent's Chamber of Commerce and Industry and local industrial clusters. Resource requirements include limited funding for site visits, software licenses, and translation services for Uzbek-language materials—fully feasible within standard graduate thesis budgets. The study’s scope is deliberately focused on Tashkent to ensure contextual depth without overextending resources.</w:t>
      </w:r>
    </w:p>
    <w:bookmarkEnd w:id="26"/>
    <w:bookmarkStart w:id="27" w:name="conclusion"/>
    <w:p>
      <w:pPr>
        <w:pStyle w:val="Heading2"/>
      </w:pPr>
      <w:r>
        <w:t xml:space="preserve">8. Conclusion</w:t>
      </w:r>
    </w:p>
    <w:p>
      <w:pPr>
        <w:pStyle w:val="FirstParagraph"/>
      </w:pPr>
      <w:r>
        <w:t xml:space="preserve">In an era where Uzbekistan positions itself as a regional manufacturing leader, the strategic deployment of</w:t>
      </w:r>
      <w:r>
        <w:t xml:space="preserve"> </w:t>
      </w:r>
      <w:r>
        <w:rPr>
          <w:bCs/>
          <w:b/>
        </w:rPr>
        <w:t xml:space="preserve">Industrial Engineer</w:t>
      </w:r>
      <w:r>
        <w:t xml:space="preserve">s in</w:t>
      </w:r>
      <w:r>
        <w:t xml:space="preserve"> </w:t>
      </w:r>
      <w:r>
        <w:rPr>
          <w:bCs/>
          <w:b/>
        </w:rPr>
        <w:t xml:space="preserve">Uzbekistan Tashkent</w:t>
      </w:r>
      <w:r>
        <w:t xml:space="preserve"> </w:t>
      </w:r>
      <w:r>
        <w:t xml:space="preserve">is not merely beneficial—it is existential for sustainable industrial development. This</w:t>
      </w:r>
      <w:r>
        <w:t xml:space="preserve"> </w:t>
      </w:r>
      <w:r>
        <w:rPr>
          <w:bCs/>
          <w:b/>
        </w:rPr>
        <w:t xml:space="preserve">Thesis Proposal</w:t>
      </w:r>
      <w:r>
        <w:t xml:space="preserve"> </w:t>
      </w:r>
      <w:r>
        <w:t xml:space="preserve">presents a pragmatic, action-oriented framework to transform theoretical engineering principles into tangible operational value. By grounding the research in Tashkent's actual factory floors and aligning with national development goals, it promises to deliver an enduring model for elevating Uzbekistan's manufacturing excellence while training future leaders equipped for the country's industrial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Tashkent's Manufacturing Sector</dc:title>
  <dc:creator/>
  <dc:language>en</dc:language>
  <cp:keywords/>
  <dcterms:created xsi:type="dcterms:W3CDTF">2026-07-21T03:00:27Z</dcterms:created>
  <dcterms:modified xsi:type="dcterms:W3CDTF">2026-07-21T03:00:27Z</dcterms:modified>
</cp:coreProperties>
</file>

<file path=docProps/custom.xml><?xml version="1.0" encoding="utf-8"?>
<Properties xmlns="http://schemas.openxmlformats.org/officeDocument/2006/custom-properties" xmlns:vt="http://schemas.openxmlformats.org/officeDocument/2006/docPropsVTypes"/>
</file>