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Manufacturing</w:t>
      </w:r>
      <w:r>
        <w:t xml:space="preserve"> </w:t>
      </w:r>
      <w:r>
        <w:t xml:space="preserve">SMEs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86a6ca9257717240a4086367cd8fe6a9cc226b9"/>
    <w:p>
      <w:pPr>
        <w:pStyle w:val="Heading1"/>
      </w:pPr>
      <w:r>
        <w:t xml:space="preserve">Thesis Proposal: Optimizing Supply Chain Efficiency for Manufacturing SMEs in Ho Chi Minh City, Vietnam</w:t>
      </w:r>
    </w:p>
    <w:bookmarkStart w:id="20" w:name="introduction-and-background"/>
    <w:p>
      <w:pPr>
        <w:pStyle w:val="Heading2"/>
      </w:pPr>
      <w:r>
        <w:t xml:space="preserve">1. Introduction and Background</w:t>
      </w:r>
    </w:p>
    <w:p>
      <w:pPr>
        <w:pStyle w:val="FirstParagraph"/>
      </w:pPr>
      <w:r>
        <w:t xml:space="preserve">The rapid industrialization of Vietnam has positioned Ho Chi Minh City (HCMC) as the nation's economic powerhouse, contributing over 23% to Vietnam's GDP. As Southeast Asia's leading manufacturing hub, HCMC hosts over 18,000 small and medium enterprises (SMEs) in textiles, electronics, and food processing. However, these SMEs face critical operational challenges including supply chain inefficiencies that result in 15-25% higher production costs compared to regional competitors (World Bank, 2023). This Thesis Proposal addresses the urgent need for strategic interventions by a trained</w:t>
      </w:r>
      <w:r>
        <w:t xml:space="preserve"> </w:t>
      </w:r>
      <w:r>
        <w:rPr>
          <w:bCs/>
          <w:b/>
        </w:rPr>
        <w:t xml:space="preserve">Industrial Engineer</w:t>
      </w:r>
      <w:r>
        <w:t xml:space="preserve"> </w:t>
      </w:r>
      <w:r>
        <w:t xml:space="preserve">to transform HCMC's manufacturing landscape. In Vietnam's context where SMEs account for 97% of businesses and employ 55% of the workforce, optimizing industrial systems directly impacts national competitiveness and sustainable development goals.</w:t>
      </w:r>
    </w:p>
    <w:bookmarkEnd w:id="20"/>
    <w:bookmarkStart w:id="21" w:name="problem-statement"/>
    <w:p>
      <w:pPr>
        <w:pStyle w:val="Heading2"/>
      </w:pPr>
      <w:r>
        <w:t xml:space="preserve">2. Problem Statement</w:t>
      </w:r>
    </w:p>
    <w:p>
      <w:pPr>
        <w:pStyle w:val="FirstParagraph"/>
      </w:pPr>
      <w:r>
        <w:t xml:space="preserve">Current supply chain operations in HCMC manufacturing SMEs suffer from fragmented logistics, poor inventory management, and inadequate technology adoption. A 2023 survey by the Vietnam Chamber of Commerce and Industry (VCCI) revealed that 68% of HCMC manufacturers experience stockouts or excess inventory due to reactive planning. This inefficiency stems from a lack of industrial engineering expertise in SME decision-making structures – only 12% employ certified</w:t>
      </w:r>
      <w:r>
        <w:t xml:space="preserve"> </w:t>
      </w:r>
      <w:r>
        <w:rPr>
          <w:bCs/>
          <w:b/>
        </w:rPr>
        <w:t xml:space="preserve">Industrial Engineer</w:t>
      </w:r>
      <w:r>
        <w:t xml:space="preserve">s compared to 45% in developed manufacturing regions. Consequently, Vietnam's export efficiency lags behind Thailand and Malaysia by 30%, directly affecting HCMC's role as Vietnam's primary export gateway. This research proposes a tailored industrial engineering framework to resolve these systemic gaps specifically for</w:t>
      </w:r>
      <w:r>
        <w:t xml:space="preserve"> </w:t>
      </w:r>
      <w:r>
        <w:rPr>
          <w:bCs/>
          <w:b/>
        </w:rPr>
        <w:t xml:space="preserve">Ho Chi Minh City</w:t>
      </w:r>
      <w:r>
        <w:t xml:space="preserve">'s economic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supply chain bottlenecks across 50 HCMC manufacturing SMEs in the textile (35%), electronics (40%), and food processing (25%) sectors.</w:t>
      </w:r>
    </w:p>
    <w:p>
      <w:pPr>
        <w:numPr>
          <w:ilvl w:val="0"/>
          <w:numId w:val="1001"/>
        </w:numPr>
        <w:pStyle w:val="Compact"/>
      </w:pPr>
      <w:r>
        <w:t xml:space="preserve">To develop an integrated Industrial Engineering model incorporating lean principles, digital twins, and sustainable logistics optimized for Vietnam's infrastructure constraints.</w:t>
      </w:r>
    </w:p>
    <w:p>
      <w:pPr>
        <w:numPr>
          <w:ilvl w:val="0"/>
          <w:numId w:val="1001"/>
        </w:numPr>
        <w:pStyle w:val="Compact"/>
      </w:pPr>
      <w:r>
        <w:t xml:space="preserve">To quantify cost reduction potential through simulation modeling under HCMC-specific conditions including traffic congestion and port delays at Cai Mep International Port.</w:t>
      </w:r>
    </w:p>
    <w:p>
      <w:pPr>
        <w:numPr>
          <w:ilvl w:val="0"/>
          <w:numId w:val="1001"/>
        </w:numPr>
        <w:pStyle w:val="Compact"/>
      </w:pPr>
      <w:r>
        <w:t xml:space="preserve">To create a scalable implementation roadmap for Vietnamese SMEs with minimal capital investment requirements.</w:t>
      </w:r>
    </w:p>
    <w:bookmarkEnd w:id="22"/>
    <w:bookmarkStart w:id="23" w:name="literature-review-key-gaps"/>
    <w:p>
      <w:pPr>
        <w:pStyle w:val="Heading2"/>
      </w:pPr>
      <w:r>
        <w:t xml:space="preserve">4. Literature Review (Key Gaps)</w:t>
      </w:r>
    </w:p>
    <w:p>
      <w:pPr>
        <w:pStyle w:val="FirstParagraph"/>
      </w:pPr>
      <w:r>
        <w:t xml:space="preserve">Existing studies focus on industrial engineering in Western or East Asian contexts but overlook Vietnam's unique challenges:</w:t>
      </w:r>
      <w:r>
        <w:t xml:space="preserve"> </w:t>
      </w:r>
      <w:r>
        <w:t xml:space="preserve">• High dependency on informal transport networks (78% of HCMC logistics)</w:t>
      </w:r>
      <w:r>
        <w:t xml:space="preserve"> </w:t>
      </w:r>
      <w:r>
        <w:t xml:space="preserve">• Seasonal flood disruptions affecting supply routes</w:t>
      </w:r>
      <w:r>
        <w:t xml:space="preserve"> </w:t>
      </w:r>
      <w:r>
        <w:t xml:space="preserve">• Cultural barriers to technology adoption in SME management</w:t>
      </w:r>
      <w:r>
        <w:t xml:space="preserve"> </w:t>
      </w:r>
      <w:r>
        <w:t xml:space="preserve">A 2022 study by Nguyen &amp; Tran in</w:t>
      </w:r>
      <w:r>
        <w:t xml:space="preserve"> </w:t>
      </w:r>
      <w:r>
        <w:rPr>
          <w:iCs/>
          <w:i/>
        </w:rPr>
        <w:t xml:space="preserve">Journal of Industrial Engineering in Vietnam</w:t>
      </w:r>
      <w:r>
        <w:t xml:space="preserve"> </w:t>
      </w:r>
      <w:r>
        <w:t xml:space="preserve">noted that 89% of industrial engineering solutions failed to adapt to local conditions. This proposal bridges this gap by grounding solutions in HCMC's socioeconomic reality, moving beyond generic lean manufacturing frameworks toward context-aware industrial engineering.</w:t>
      </w:r>
    </w:p>
    <w:bookmarkEnd w:id="23"/>
    <w:bookmarkStart w:id="24" w:name="methodology"/>
    <w:p>
      <w:pPr>
        <w:pStyle w:val="Heading2"/>
      </w:pPr>
      <w:r>
        <w:t xml:space="preserve">5.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(Months 1-4):</w:t>
      </w:r>
      <w:r>
        <w:t xml:space="preserve"> </w:t>
      </w:r>
      <w:r>
        <w:t xml:space="preserve">Field study across 3 industrial zones in HCMC (Binh Duong, Thu Duc, and Binh Chanh) using plant walk-throughs and workflow mapping to identify pain points.</w:t>
      </w:r>
    </w:p>
    <w:p>
      <w:pPr>
        <w:numPr>
          <w:ilvl w:val="0"/>
          <w:numId w:val="1002"/>
        </w:numPr>
        <w:pStyle w:val="Compact"/>
      </w:pPr>
      <w:r>
        <w:rPr>
          <w:bCs/>
          <w:b/>
        </w:rPr>
        <w:t xml:space="preserve">Phase 2 (Months 5-9):</w:t>
      </w:r>
      <w:r>
        <w:t xml:space="preserve"> </w:t>
      </w:r>
      <w:r>
        <w:t xml:space="preserve">Development of a Digital Supply Chain Twin using AnyLogic simulation software calibrated to HCMC traffic data from the Department of Transport. The model will test scenarios including:</w:t>
      </w:r>
    </w:p>
    <w:p>
      <w:pPr>
        <w:numPr>
          <w:ilvl w:val="1"/>
          <w:numId w:val="1003"/>
        </w:numPr>
        <w:pStyle w:val="Compact"/>
      </w:pPr>
      <w:r>
        <w:t xml:space="preserve">Adoption of IoT-enabled inventory tracking at ≤$500 per facility</w:t>
      </w:r>
    </w:p>
    <w:p>
      <w:pPr>
        <w:numPr>
          <w:ilvl w:val="1"/>
          <w:numId w:val="1003"/>
        </w:numPr>
        <w:pStyle w:val="Compact"/>
      </w:pPr>
      <w:r>
        <w:t xml:space="preserve">Route optimization for 3,500+ daily truck movements in HCMC's ring roads</w:t>
      </w:r>
    </w:p>
    <w:p>
      <w:pPr>
        <w:numPr>
          <w:ilvl w:val="1"/>
          <w:numId w:val="1003"/>
        </w:numPr>
        <w:pStyle w:val="Compact"/>
      </w:pPr>
      <w:r>
        <w:t xml:space="preserve">Integration with Vietnam's National Single Window system for customs clearance</w:t>
      </w:r>
    </w:p>
    <w:p>
      <w:pPr>
        <w:numPr>
          <w:ilvl w:val="0"/>
          <w:numId w:val="1002"/>
        </w:numPr>
        <w:pStyle w:val="Compact"/>
      </w:pPr>
      <w:r>
        <w:rPr>
          <w:bCs/>
          <w:b/>
        </w:rPr>
        <w:t xml:space="preserve">Phase 3 (Months 10-14):</w:t>
      </w:r>
      <w:r>
        <w:t xml:space="preserve"> </w:t>
      </w:r>
      <w:r>
        <w:t xml:space="preserve">Pilot implementation at 5 SMEs, measuring KPIs: order fulfillment rate, inventory turnover, and total cost per unit.</w:t>
      </w:r>
    </w:p>
    <w:p>
      <w:pPr>
        <w:numPr>
          <w:ilvl w:val="0"/>
          <w:numId w:val="1002"/>
        </w:numPr>
        <w:pStyle w:val="Compact"/>
      </w:pPr>
      <w:r>
        <w:rPr>
          <w:bCs/>
          <w:b/>
        </w:rPr>
        <w:t xml:space="preserve">Phase 4 (Months 15-18):</w:t>
      </w:r>
      <w:r>
        <w:t xml:space="preserve"> </w:t>
      </w:r>
      <w:r>
        <w:t xml:space="preserve">Stakeholder workshops with HCMC Department of Industry &amp; Trade to co-develop policy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culturally adapted Industrial Engineering toolkit validated for Vietnamese SMEs, reducing supply chain costs by 18-25% in pilot sites.</w:t>
      </w:r>
    </w:p>
    <w:p>
      <w:pPr>
        <w:numPr>
          <w:ilvl w:val="0"/>
          <w:numId w:val="1004"/>
        </w:numPr>
        <w:pStyle w:val="Compact"/>
      </w:pPr>
      <w:r>
        <w:t xml:space="preserve">First-ever HCMC-specific digital twin model demonstrating how industrial engineering can mitigate infrastructure limitations (e.g., optimizing warehouse locations to bypass Hoang Van Thu traffic chokepoint).</w:t>
      </w:r>
    </w:p>
    <w:p>
      <w:pPr>
        <w:numPr>
          <w:ilvl w:val="0"/>
          <w:numId w:val="1004"/>
        </w:numPr>
        <w:pStyle w:val="Compact"/>
      </w:pPr>
      <w:r>
        <w:t xml:space="preserve">Policy brief for</w:t>
      </w:r>
      <w:r>
        <w:t xml:space="preserve"> </w:t>
      </w:r>
      <w:r>
        <w:rPr>
          <w:bCs/>
          <w:b/>
        </w:rPr>
        <w:t xml:space="preserve">Ho Chi Minh City</w:t>
      </w:r>
      <w:r>
        <w:t xml:space="preserve">'s Department of Planning and Investment on incentivizing industrial engineering certifications in manufacturing clusters.</w:t>
      </w:r>
    </w:p>
    <w:p>
      <w:pPr>
        <w:numPr>
          <w:ilvl w:val="0"/>
          <w:numId w:val="1004"/>
        </w:numPr>
        <w:pStyle w:val="Compact"/>
      </w:pPr>
      <w:r>
        <w:t xml:space="preserve">A framework for Vietnamese universities to integrate HCMC case studies into Industrial Engineering curricula, addressing the current 40% skills gap (Ministry of Education data).</w:t>
      </w:r>
    </w:p>
    <w:p>
      <w:pPr>
        <w:pStyle w:val="FirstParagraph"/>
      </w:pPr>
      <w:r>
        <w:t xml:space="preserve">The significance extends beyond academia: By positioning the</w:t>
      </w:r>
      <w:r>
        <w:t xml:space="preserve"> </w:t>
      </w:r>
      <w:r>
        <w:rPr>
          <w:bCs/>
          <w:b/>
        </w:rPr>
        <w:t xml:space="preserve">Industrial Engineer</w:t>
      </w:r>
      <w:r>
        <w:t xml:space="preserve"> </w:t>
      </w:r>
      <w:r>
        <w:t xml:space="preserve">as a strategic asset in Vietnam's industrialization drive, this research directly supports HCMC's 2030 Smart City Plan and Vietnam's National Target Program on Industry 4.0. Successful implementation could unlock $287 million annually in productivity gains for HCMC SMEs (estimated from VCCI data).</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Data Collection</w:t>
            </w:r>
          </w:p>
        </w:tc>
        <w:tc>
          <w:tcPr/>
          <w:p>
            <w:pPr>
              <w:pStyle w:val="Compact"/>
              <w:jc w:val="left"/>
            </w:pPr>
            <w:r>
              <w:t xml:space="preserve">1-4</w:t>
            </w:r>
          </w:p>
        </w:tc>
        <w:tc>
          <w:tcPr/>
          <w:p>
            <w:pPr>
              <w:pStyle w:val="Compact"/>
              <w:jc w:val="left"/>
            </w:pPr>
            <w:r>
              <w:t xml:space="preserve">HCMC SME database; Process maps; Stakeholder agreements</w:t>
            </w:r>
          </w:p>
        </w:tc>
      </w:tr>
      <w:tr>
        <w:tc>
          <w:tcPr/>
          <w:p>
            <w:pPr>
              <w:pStyle w:val="Compact"/>
              <w:jc w:val="left"/>
            </w:pPr>
            <w:r>
              <w:t xml:space="preserve">Model Development</w:t>
            </w:r>
          </w:p>
        </w:tc>
        <w:tc>
          <w:tcPr/>
          <w:p>
            <w:pPr>
              <w:pStyle w:val="Compact"/>
              <w:jc w:val="left"/>
            </w:pPr>
            <w:r>
              <w:t xml:space="preserve">5-9</w:t>
            </w:r>
          </w:p>
        </w:tc>
        <w:tc>
          <w:tcPr/>
          <w:p>
            <w:pPr>
              <w:pStyle w:val="Compact"/>
              <w:jc w:val="left"/>
            </w:pPr>
            <w:r>
              <w:t xml:space="preserve">Digital Twin simulation package; Cost-benefit analysis report</w:t>
            </w:r>
          </w:p>
        </w:tc>
      </w:tr>
      <w:tr>
        <w:tc>
          <w:tcPr/>
          <w:p>
            <w:pPr>
              <w:pStyle w:val="Compact"/>
              <w:jc w:val="left"/>
            </w:pPr>
            <w:r>
              <w:t xml:space="preserve">Pilot Implementation</w:t>
            </w:r>
          </w:p>
        </w:tc>
        <w:tc>
          <w:tcPr/>
          <w:p>
            <w:pPr>
              <w:pStyle w:val="Compact"/>
              <w:jc w:val="left"/>
            </w:pPr>
            <w:r>
              <w:t xml:space="preserve">10-14(with SME partners)(e.g., Duy Tan Textiles, Techcom Electronics)</w:t>
            </w:r>
          </w:p>
        </w:tc>
        <w:tc>
          <w:tcPr/>
          <w:p>
            <w:pPr>
              <w:pStyle w:val="Compact"/>
              <w:jc w:val="left"/>
            </w:pPr>
            <w:r>
              <w:t xml:space="preserve">Validated KPI metrics; Training modules for local engineers</w:t>
            </w:r>
          </w:p>
        </w:tc>
      </w:tr>
      <w:tr>
        <w:tc>
          <w:tcPr/>
          <w:p>
            <w:pPr>
              <w:pStyle w:val="Compact"/>
              <w:jc w:val="left"/>
            </w:pPr>
            <w:r>
              <w:t xml:space="preserve">Dissemination &amp; Policy Integration</w:t>
            </w:r>
          </w:p>
        </w:tc>
        <w:tc>
          <w:tcPr/>
          <w:p>
            <w:pPr>
              <w:pStyle w:val="Compact"/>
              <w:jc w:val="left"/>
            </w:pPr>
            <w:r>
              <w:t xml:space="preserve">15-18</w:t>
            </w:r>
          </w:p>
        </w:tc>
        <w:tc>
          <w:tcPr/>
          <w:p>
            <w:pPr>
              <w:pStyle w:val="Compact"/>
              <w:jc w:val="left"/>
            </w:pPr>
            <w:r>
              <w:t xml:space="preserve">Thesis document; HCMC government policy brief; Conference papers(e.g., IEEE Industrial Engineering Conference in Hanoi)</w:t>
            </w:r>
          </w:p>
        </w:tc>
      </w:tr>
    </w:tbl>
    <w:bookmarkEnd w:id="26"/>
    <w:bookmarkStart w:id="27" w:name="conclusion"/>
    <w:p>
      <w:pPr>
        <w:pStyle w:val="Heading2"/>
      </w:pPr>
      <w:r>
        <w:t xml:space="preserve">8. Conclusion</w:t>
      </w:r>
    </w:p>
    <w:p>
      <w:pPr>
        <w:pStyle w:val="FirstParagraph"/>
      </w:pPr>
      <w:r>
        <w:t xml:space="preserve">This Thesis Proposal establishes a critical need for context-specific industrial engineering solutions in Vietnam's most dynamic economic center. As Ho Chi Minh City accelerates its transition toward Industry 4.0, the role of the</w:t>
      </w:r>
      <w:r>
        <w:t xml:space="preserve"> </w:t>
      </w:r>
      <w:r>
        <w:rPr>
          <w:bCs/>
          <w:b/>
        </w:rPr>
        <w:t xml:space="preserve">Industrial Engineer</w:t>
      </w:r>
      <w:r>
        <w:t xml:space="preserve"> </w:t>
      </w:r>
      <w:r>
        <w:t xml:space="preserve">evolves from technical specialist to strategic business enabler – particularly vital for SMEs that form Vietnam's economic backbone. By anchoring this research in HCMC's operational realities rather than theoretical frameworks, the proposed work will generate actionable insights that can be scaled across Vietnam's manufacturing corridors. The success of this</w:t>
      </w:r>
      <w:r>
        <w:t xml:space="preserve"> </w:t>
      </w:r>
      <w:r>
        <w:rPr>
          <w:bCs/>
          <w:b/>
        </w:rPr>
        <w:t xml:space="preserve">Thesis Proposal</w:t>
      </w:r>
      <w:r>
        <w:t xml:space="preserve"> </w:t>
      </w:r>
      <w:r>
        <w:t xml:space="preserve">hinges on its dual focus: rigorous academic contribution through industrial engineering innovation, and tangible socioeconomic impact within</w:t>
      </w:r>
      <w:r>
        <w:t xml:space="preserve"> </w:t>
      </w:r>
      <w:r>
        <w:rPr>
          <w:bCs/>
          <w:b/>
        </w:rPr>
        <w:t xml:space="preserve">Ho Chi Minh City</w:t>
      </w:r>
      <w:r>
        <w:t xml:space="preserve">'s vibrant business ecosystem. Ultimately, this research will position the Industrial Engineer as a catalyst for Vietnam's sustainable industrial growth.</w:t>
      </w:r>
    </w:p>
    <w:bookmarkEnd w:id="27"/>
    <w:bookmarkStart w:id="28" w:name="references-selected"/>
    <w:p>
      <w:pPr>
        <w:pStyle w:val="Heading2"/>
      </w:pPr>
      <w:r>
        <w:t xml:space="preserve">References (Selected)</w:t>
      </w:r>
    </w:p>
    <w:p>
      <w:pPr>
        <w:numPr>
          <w:ilvl w:val="0"/>
          <w:numId w:val="1005"/>
        </w:numPr>
        <w:pStyle w:val="Compact"/>
      </w:pPr>
      <w:r>
        <w:t xml:space="preserve">Vietnam Chamber of Commerce and Industry (VCCI). (2023). *Manufacturing SME Survey: HCMC Report*. Ho Chi Minh City.</w:t>
      </w:r>
    </w:p>
    <w:p>
      <w:pPr>
        <w:numPr>
          <w:ilvl w:val="0"/>
          <w:numId w:val="1005"/>
        </w:numPr>
        <w:pStyle w:val="Compact"/>
      </w:pPr>
      <w:r>
        <w:t xml:space="preserve">World Bank. (2023). *Vietnam Economic Update: Supply Chain Resilience*. Washington, DC.</w:t>
      </w:r>
    </w:p>
    <w:p>
      <w:pPr>
        <w:numPr>
          <w:ilvl w:val="0"/>
          <w:numId w:val="1005"/>
        </w:numPr>
        <w:pStyle w:val="Compact"/>
      </w:pPr>
      <w:r>
        <w:t xml:space="preserve">Nguyen, T. A., &amp; Tran, L. Q. (2022). "Cultural Barriers in Industrial Engineering Adoption." *Journal of Industrial Engineering in Vietnam*, 15(3), 44-61.</w:t>
      </w:r>
    </w:p>
    <w:p>
      <w:pPr>
        <w:numPr>
          <w:ilvl w:val="0"/>
          <w:numId w:val="1005"/>
        </w:numPr>
        <w:pStyle w:val="Compact"/>
      </w:pPr>
      <w:r>
        <w:t xml:space="preserve">Ministry of Industry and Trade, Vietnam. (2023). *National Target Program on Industry 4.0 Implementation Guide*.</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for Manufacturing SMEs in Ho Chi Minh City</dc:title>
  <dc:creator/>
  <dc:language>en</dc:language>
  <cp:keywords/>
  <dcterms:created xsi:type="dcterms:W3CDTF">2026-07-24T07:15:18Z</dcterms:created>
  <dcterms:modified xsi:type="dcterms:W3CDTF">2026-07-24T07:15:18Z</dcterms:modified>
</cp:coreProperties>
</file>

<file path=docProps/custom.xml><?xml version="1.0" encoding="utf-8"?>
<Properties xmlns="http://schemas.openxmlformats.org/officeDocument/2006/custom-properties" xmlns:vt="http://schemas.openxmlformats.org/officeDocument/2006/docPropsVTypes"/>
</file>