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9" w:name="Xea1ece2782ff6fd3cb9f8fe5cdc9d0754e7e1fa"/>
    <w:p>
      <w:pPr>
        <w:pStyle w:val="Heading1"/>
      </w:pPr>
      <w:r>
        <w:t xml:space="preserve">Thesis Proposal: Navigating Digital Transformation and Ethical Challenges in Journalism within Australia Sydney Context</w:t>
      </w:r>
    </w:p>
    <w:bookmarkStart w:id="20" w:name="introduction-and-background"/>
    <w:p>
      <w:pPr>
        <w:pStyle w:val="Heading2"/>
      </w:pPr>
      <w:r>
        <w:t xml:space="preserve">1. Introduction and Background</w:t>
      </w:r>
    </w:p>
    <w:p>
      <w:pPr>
        <w:pStyle w:val="FirstParagraph"/>
      </w:pPr>
      <w:r>
        <w:t xml:space="preserve">The landscape of journalism in Australia has undergone unprecedented transformation, particularly within the dynamic urban environment of Sydney. As the nation's largest city and media hub, Sydney serves as a critical laboratory for understanding how a journalist navigates technological disruption, audience fragmentation, and evolving ethical imperatives. This thesis proposal examines the multifaceted challenges facing contemporary journalists operating in Australia Sydney, focusing on digital adaptation strategies, ethical dilemmas in hyperlocal reporting, and the socio-political context shaping news production. With traditional revenue models collapsing and misinformation proliferating online, this research directly addresses a critical gap: how Australian journalists in Sydney are redefining professional identity while maintaining public trust amid systemic industry pressures.</w:t>
      </w:r>
    </w:p>
    <w:bookmarkEnd w:id="20"/>
    <w:bookmarkStart w:id="21" w:name="problem-statement"/>
    <w:p>
      <w:pPr>
        <w:pStyle w:val="Heading2"/>
      </w:pPr>
      <w:r>
        <w:t xml:space="preserve">2. Problem Statement</w:t>
      </w:r>
    </w:p>
    <w:p>
      <w:pPr>
        <w:pStyle w:val="FirstParagraph"/>
      </w:pPr>
      <w:r>
        <w:t xml:space="preserve">Despite Australia's strong journalistic traditions, Sydney-based newsrooms face acute challenges. The 2023 Australian Journalism Review documented a 35% decline in local newsrooms since 2015, with Sydney experiencing the steepest contraction in neighborhood reporting capacity. Simultaneously, algorithms now curate news feeds for over 78% of Australian internet users (ACMA, 2024), fragmenting audiences and eroding shared civic discourse. This research interrogates a pressing question: How are journalists in Australia Sydney adapting their professional practices to sustain credible local journalism while confronting digital disruption and ethical pressures unique to this metropolis? The consequences of inaction are severe—loss of hyperlocal accountability, diminished community trust, and weakened democratic oversight.</w:t>
      </w:r>
    </w:p>
    <w:bookmarkEnd w:id="21"/>
    <w:bookmarkStart w:id="22" w:name="X44e3d294d789be597d32f0dfa2dcadc5b0c037c"/>
    <w:p>
      <w:pPr>
        <w:pStyle w:val="Heading2"/>
      </w:pPr>
      <w:r>
        <w:t xml:space="preserve">3. Literature Review: Gaps in Current Research</w:t>
      </w:r>
    </w:p>
    <w:p>
      <w:pPr>
        <w:pStyle w:val="FirstParagraph"/>
      </w:pPr>
      <w:r>
        <w:t xml:space="preserve">Existing scholarship on journalism often focuses on North American or European contexts (e.g., Wessler, 2019; Schäfer &amp; Esser, 2021), with limited attention to Australia Sydney's distinct ecosystem. While studies examine digital transitions (Bennett &amp; Segerberg, 2013), they rarely analyze the interplay between Sydney's geographic complexity—combining multicultural suburbs, coastal communities, and global business districts—and newsroom operations. Crucially, no comprehensive research examines how Australian journalists navigate Section 18C of the Racial Discrimination Act within Sydney's diverse media landscape. This thesis fills these gaps by centering Australia Sydney as both subject and context.</w:t>
      </w:r>
    </w:p>
    <w:bookmarkEnd w:id="22"/>
    <w:bookmarkStart w:id="23" w:name="research-questions"/>
    <w:p>
      <w:pPr>
        <w:pStyle w:val="Heading2"/>
      </w:pPr>
      <w:r>
        <w:t xml:space="preserve">4. Research Questions</w:t>
      </w:r>
    </w:p>
    <w:p>
      <w:pPr>
        <w:numPr>
          <w:ilvl w:val="0"/>
          <w:numId w:val="1001"/>
        </w:numPr>
        <w:pStyle w:val="Compact"/>
      </w:pPr>
      <w:r>
        <w:t xml:space="preserve">How do Sydney-based journalists reconcile traditional ethical frameworks with algorithm-driven news consumption in Australia?</w:t>
      </w:r>
    </w:p>
    <w:p>
      <w:pPr>
        <w:numPr>
          <w:ilvl w:val="0"/>
          <w:numId w:val="1001"/>
        </w:numPr>
        <w:pStyle w:val="Compact"/>
      </w:pPr>
      <w:r>
        <w:t xml:space="preserve">What adaptive strategies are emerging among journalists in Sydney’s shrinking local news sector to maintain community accountability?</w:t>
      </w:r>
    </w:p>
    <w:p>
      <w:pPr>
        <w:numPr>
          <w:ilvl w:val="0"/>
          <w:numId w:val="1001"/>
        </w:numPr>
        <w:pStyle w:val="Compact"/>
      </w:pPr>
      <w:r>
        <w:t xml:space="preserve">To what extent does Sydney’s multicultural demographic influence journalistic approaches to sensitive local issues (e.g., housing crises, immigration debates)?</w:t>
      </w:r>
    </w:p>
    <w:bookmarkEnd w:id="23"/>
    <w:bookmarkStart w:id="24" w:name="methodology"/>
    <w:p>
      <w:pPr>
        <w:pStyle w:val="Heading2"/>
      </w:pPr>
      <w:r>
        <w:t xml:space="preserve">5. Methodology</w:t>
      </w:r>
    </w:p>
    <w:p>
      <w:pPr>
        <w:pStyle w:val="FirstParagraph"/>
      </w:pPr>
      <w:r>
        <w:t xml:space="preserve">This qualitative study employs a multi-phase approach grounded in Australia Sydney's journalism ecosystem:</w:t>
      </w:r>
    </w:p>
    <w:p>
      <w:pPr>
        <w:numPr>
          <w:ilvl w:val="0"/>
          <w:numId w:val="1002"/>
        </w:numPr>
        <w:pStyle w:val="Compact"/>
      </w:pPr>
      <w:r>
        <w:rPr>
          <w:bCs/>
          <w:b/>
        </w:rPr>
        <w:t xml:space="preserve">Phase 1: Ethnographic Fieldwork (3 months)</w:t>
      </w:r>
      <w:r>
        <w:t xml:space="preserve"> </w:t>
      </w:r>
      <w:r>
        <w:t xml:space="preserve">– Immersion in three Sydney newsrooms (two legacy metropolitan outlets, one digital-native local platform) observing editorial workflows and crisis response protocols.</w:t>
      </w:r>
    </w:p>
    <w:p>
      <w:pPr>
        <w:numPr>
          <w:ilvl w:val="0"/>
          <w:numId w:val="1002"/>
        </w:numPr>
        <w:pStyle w:val="Compact"/>
      </w:pPr>
      <w:r>
        <w:rPr>
          <w:bCs/>
          <w:b/>
        </w:rPr>
        <w:t xml:space="preserve">Phase 2: In-depth Interviews</w:t>
      </w:r>
      <w:r>
        <w:t xml:space="preserve"> </w:t>
      </w:r>
      <w:r>
        <w:t xml:space="preserve">– Conducting 25 semi-structured interviews with journalists across experience levels (junior reporters to editors), prioritizing diversity in ethnicity, gender, and newsroom type to capture Sydney’s media mosaic.</w:t>
      </w:r>
    </w:p>
    <w:p>
      <w:pPr>
        <w:numPr>
          <w:ilvl w:val="0"/>
          <w:numId w:val="1002"/>
        </w:numPr>
        <w:pStyle w:val="Compact"/>
      </w:pPr>
      <w:r>
        <w:rPr>
          <w:bCs/>
          <w:b/>
        </w:rPr>
        <w:t xml:space="preserve">Phase 3: Digital Ethnography</w:t>
      </w:r>
      <w:r>
        <w:t xml:space="preserve"> </w:t>
      </w:r>
      <w:r>
        <w:t xml:space="preserve">– Analysis of journalist social media interactions (publicly available) during major Sydney events (e.g., bushfires, Olympic preparations) to assess audience engagement tactics.</w:t>
      </w:r>
    </w:p>
    <w:p>
      <w:pPr>
        <w:numPr>
          <w:ilvl w:val="0"/>
          <w:numId w:val="1002"/>
        </w:numPr>
        <w:pStyle w:val="Compact"/>
      </w:pPr>
      <w:r>
        <w:rPr>
          <w:bCs/>
          <w:b/>
        </w:rPr>
        <w:t xml:space="preserve">Data Analysis Framework:</w:t>
      </w:r>
      <w:r>
        <w:t xml:space="preserve"> </w:t>
      </w:r>
      <w:r>
        <w:t xml:space="preserve">Grounded Theory for thematic coding, triangulated with Australian Press Council reports and NSW government policy documents.</w:t>
      </w:r>
    </w:p>
    <w:bookmarkEnd w:id="24"/>
    <w:bookmarkStart w:id="25" w:name="significance-of-the-study"/>
    <w:p>
      <w:pPr>
        <w:pStyle w:val="Heading2"/>
      </w:pPr>
      <w:r>
        <w:t xml:space="preserve">6. Significance of the Study</w:t>
      </w:r>
    </w:p>
    <w:p>
      <w:pPr>
        <w:pStyle w:val="FirstParagraph"/>
      </w:pPr>
      <w:r>
        <w:t xml:space="preserve">This research holds urgent relevance for Australia Sydney’s democratic health. By documenting real-time journalistic adaptation, this thesis provides actionable insights for:</w:t>
      </w:r>
    </w:p>
    <w:p>
      <w:pPr>
        <w:numPr>
          <w:ilvl w:val="0"/>
          <w:numId w:val="1003"/>
        </w:numPr>
        <w:pStyle w:val="Compact"/>
      </w:pPr>
      <w:r>
        <w:rPr>
          <w:bCs/>
          <w:b/>
        </w:rPr>
        <w:t xml:space="preserve">Educational Institutions:</w:t>
      </w:r>
      <w:r>
        <w:t xml:space="preserve"> </w:t>
      </w:r>
      <w:r>
        <w:t xml:space="preserve">Informing journalism curricula at universities like UNSW and University of Sydney to better prepare future journalists for Sydney-specific challenges.</w:t>
      </w:r>
    </w:p>
    <w:p>
      <w:pPr>
        <w:numPr>
          <w:ilvl w:val="0"/>
          <w:numId w:val="1003"/>
        </w:numPr>
        <w:pStyle w:val="Compact"/>
      </w:pPr>
      <w:r>
        <w:rPr>
          <w:bCs/>
          <w:b/>
        </w:rPr>
        <w:t xml:space="preserve">News Organizations:</w:t>
      </w:r>
      <w:r>
        <w:t xml:space="preserve"> </w:t>
      </w:r>
      <w:r>
        <w:t xml:space="preserve">Offering evidence-based models for ethical digital transitions, directly addressing the Australian Press Council’s 2023 call for "reimagined local news sustainability."</w:t>
      </w:r>
    </w:p>
    <w:p>
      <w:pPr>
        <w:numPr>
          <w:ilvl w:val="0"/>
          <w:numId w:val="1003"/>
        </w:numPr>
        <w:pStyle w:val="Compact"/>
      </w:pPr>
      <w:r>
        <w:rPr>
          <w:bCs/>
          <w:b/>
        </w:rPr>
        <w:t xml:space="preserve">Policymakers:</w:t>
      </w:r>
      <w:r>
        <w:t xml:space="preserve"> </w:t>
      </w:r>
      <w:r>
        <w:t xml:space="preserve">Contributing to federal initiatives like the Digital Platforms Inquiry by providing granular data on Sydney’s media ecology.</w:t>
      </w:r>
    </w:p>
    <w:p>
      <w:pPr>
        <w:pStyle w:val="FirstParagraph"/>
      </w:pPr>
      <w:r>
        <w:t xml:space="preserve">Crucially, this work centers the journalist—often marginalized in media studies—as an active agent navigating structural constraints. It challenges the "decline narrative" by showcasing innovative survival strategies emerging from within Australia Sydney’s newsrooms.</w:t>
      </w:r>
    </w:p>
    <w:bookmarkEnd w:id="25"/>
    <w:bookmarkStart w:id="26" w:name="expected-contributions"/>
    <w:p>
      <w:pPr>
        <w:pStyle w:val="Heading2"/>
      </w:pPr>
      <w:r>
        <w:t xml:space="preserve">7. Expected Contributions</w:t>
      </w:r>
    </w:p>
    <w:p>
      <w:pPr>
        <w:pStyle w:val="FirstParagraph"/>
      </w:pPr>
      <w:r>
        <w:t xml:space="preserve">The thesis will yield three key contributions:</w:t>
      </w:r>
    </w:p>
    <w:p>
      <w:pPr>
        <w:numPr>
          <w:ilvl w:val="0"/>
          <w:numId w:val="1004"/>
        </w:numPr>
        <w:pStyle w:val="Compact"/>
      </w:pPr>
      <w:r>
        <w:t xml:space="preserve">A framework for "Sydney-Adaptive Journalism" defining context-specific best practices for metropolitan journalists in Australia.</w:t>
      </w:r>
    </w:p>
    <w:p>
      <w:pPr>
        <w:numPr>
          <w:ilvl w:val="0"/>
          <w:numId w:val="1004"/>
        </w:numPr>
        <w:pStyle w:val="Compact"/>
      </w:pPr>
      <w:r>
        <w:t xml:space="preserve">First empirical analysis of how Sydney’s multiculturalism shapes journalistic decision-making on issues like refugee representation or urban development conflicts.</w:t>
      </w:r>
    </w:p>
    <w:p>
      <w:pPr>
        <w:numPr>
          <w:ilvl w:val="0"/>
          <w:numId w:val="1004"/>
        </w:numPr>
        <w:pStyle w:val="Compact"/>
      </w:pPr>
      <w:r>
        <w:t xml:space="preserve">A practical toolkit for news managers on sustaining ethical reporting amid algorithmic pressures, directly applicable to the 40+ Sydney-based local newspapers facing closure.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Literature Review &amp; Ethics Approval</w:t>
      </w:r>
    </w:p>
    <w:p>
      <w:pPr>
        <w:pStyle w:val="BodyText"/>
      </w:pPr>
      <w:r>
        <w:t xml:space="preserve">✓</w:t>
      </w:r>
    </w:p>
    <w:p>
      <w:pPr>
        <w:pStyle w:val="BodyText"/>
      </w:pPr>
      <w:r>
        <w:t xml:space="preserve">Fieldwork &amp; Data Collection</w:t>
      </w:r>
    </w:p>
    <w:p>
      <w:pPr>
        <w:pStyle w:val="BodyText"/>
      </w:pPr>
      <w:r>
        <w:t xml:space="preserve">✓</w:t>
      </w:r>
    </w:p>
    <w:p>
      <w:pPr>
        <w:pStyle w:val="BodyText"/>
      </w:pPr>
      <w:r>
        <w:t xml:space="preserve">Data Analysis &amp; Drafting</w:t>
      </w:r>
    </w:p>
    <w:p>
      <w:pPr>
        <w:pStyle w:val="BodyText"/>
      </w:pPr>
      <w:r>
        <w:t xml:space="preserve">✓</w:t>
      </w:r>
    </w:p>
    <w:bookmarkEnd w:id="27"/>
    <w:bookmarkStart w:id="28" w:name="conclusion-why-now"/>
    <w:p>
      <w:pPr>
        <w:pStyle w:val="Heading2"/>
      </w:pPr>
      <w:r>
        <w:t xml:space="preserve">9. Conclusion: Why Now?</w:t>
      </w:r>
    </w:p>
    <w:p>
      <w:pPr>
        <w:pStyle w:val="FirstParagraph"/>
      </w:pPr>
      <w:r>
        <w:t xml:space="preserve">The urgency of this research cannot be overstated. As Sydney prepares for its 2030 Olympic Games and grapples with climate-driven urban challenges, local journalism is not merely a business— it’s the civic infrastructure that holds power accountable. This Thesis Proposal asserts that understanding the journalist’s evolving role within Australia Sydney is fundamental to preserving democratic discourse in one of the world's most diverse cities. By documenting how journalists adapt on-the-ground in our national capital city, this research moves beyond theoretical speculation to provide a roadmap for journalism’s future in Australia and beyond.</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Journalist in Contemporary Australia Sydney</dc:title>
  <dc:creator/>
  <dc:language>en</dc:language>
  <cp:keywords/>
  <dcterms:created xsi:type="dcterms:W3CDTF">2026-07-19T23:55:22Z</dcterms:created>
  <dcterms:modified xsi:type="dcterms:W3CDTF">2026-07-19T23:55:22Z</dcterms:modified>
</cp:coreProperties>
</file>

<file path=docProps/custom.xml><?xml version="1.0" encoding="utf-8"?>
<Properties xmlns="http://schemas.openxmlformats.org/officeDocument/2006/custom-properties" xmlns:vt="http://schemas.openxmlformats.org/officeDocument/2006/docPropsVTypes"/>
</file>