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Journalist</w:t>
      </w:r>
      <w:r>
        <w:t xml:space="preserve"> </w:t>
      </w:r>
      <w:r>
        <w:t xml:space="preserve">in</w:t>
      </w:r>
      <w:r>
        <w:t xml:space="preserve"> </w:t>
      </w:r>
      <w:r>
        <w:t xml:space="preserve">Bangladesh</w:t>
      </w:r>
      <w:r>
        <w:t xml:space="preserve"> </w:t>
      </w:r>
      <w:r>
        <w:t xml:space="preserve">Dhaka</w:t>
      </w:r>
    </w:p>
    <w:bookmarkStart w:id="30" w:name="Xfbe968912f1f2cb2c06cca890c1341453919bc1"/>
    <w:p>
      <w:pPr>
        <w:pStyle w:val="Heading1"/>
      </w:pPr>
      <w:r>
        <w:t xml:space="preserve">Thesis Proposal: The Evolving Role of a Journalist in Bangladesh Dhaka Amidst Digital Transformation and Sociopolitical Challenges</w:t>
      </w:r>
    </w:p>
    <w:bookmarkStart w:id="20" w:name="introduction"/>
    <w:p>
      <w:pPr>
        <w:pStyle w:val="Heading2"/>
      </w:pPr>
      <w:r>
        <w:t xml:space="preserve">1. Introduction</w:t>
      </w:r>
    </w:p>
    <w:p>
      <w:pPr>
        <w:pStyle w:val="FirstParagraph"/>
      </w:pPr>
      <w:r>
        <w:t xml:space="preserve">In the vibrant yet complex media landscape of Bangladesh Dhaka, the profession of journalism stands at a critical juncture. As the political, economic, and technological epicenter of Bangladesh, Dhaka houses over 90% of the nation's print and electronic media outlets. This Thesis Proposal examines how contemporary journalists navigate unprecedented pressures while upholding democratic accountability—a mission that has never been more vital or precarious in Bangladesh Dhaka. With rising disinformation campaigns, restrictive legislation like the Digital Security Act, and digital disruption threatening traditional newsrooms, understanding the evolving identity of a journalist in this context is not merely academic—it is essential for Bangladesh's democratic health.</w:t>
      </w:r>
    </w:p>
    <w:bookmarkEnd w:id="20"/>
    <w:bookmarkStart w:id="21" w:name="problem-statement"/>
    <w:p>
      <w:pPr>
        <w:pStyle w:val="Heading2"/>
      </w:pPr>
      <w:r>
        <w:t xml:space="preserve">2. Problem Statement</w:t>
      </w:r>
    </w:p>
    <w:p>
      <w:pPr>
        <w:pStyle w:val="FirstParagraph"/>
      </w:pPr>
      <w:r>
        <w:t xml:space="preserve">Despite journalism's foundational role in Bangladesh's 1971 liberation movement and subsequent democratic struggles, current practitioners face systemic challenges that undermine their professional integrity. In Dhaka, where media concentration is highest, journalists grapple with: (a) escalating physical and digital harassment targeting critical reporting (as documented by the International Center for Journalists), (b) revenue collapse from declining print advertising due to digital migration, and (c) blurred ethical boundaries in a 24/7 news cycle dominated by social media algorithms. These issues threaten Dhaka's ability to sustain a free press—a cornerstone of Bangladesh's constitutional democracy. This Thesis Proposal directly addresses this gap by investigating how journalists actively adapt their roles amidst these pressures.</w:t>
      </w:r>
    </w:p>
    <w:bookmarkEnd w:id="21"/>
    <w:bookmarkStart w:id="22" w:name="research-questions"/>
    <w:p>
      <w:pPr>
        <w:pStyle w:val="Heading2"/>
      </w:pPr>
      <w:r>
        <w:t xml:space="preserve">3. Research Questions</w:t>
      </w:r>
    </w:p>
    <w:p>
      <w:pPr>
        <w:numPr>
          <w:ilvl w:val="0"/>
          <w:numId w:val="1001"/>
        </w:numPr>
        <w:pStyle w:val="Compact"/>
      </w:pPr>
      <w:r>
        <w:t xml:space="preserve">How do journalists in Bangladesh Dhaka conceptualize their evolving professional identity amid digital transformation and political pressures?</w:t>
      </w:r>
    </w:p>
    <w:p>
      <w:pPr>
        <w:numPr>
          <w:ilvl w:val="0"/>
          <w:numId w:val="1001"/>
        </w:numPr>
        <w:pStyle w:val="Compact"/>
      </w:pPr>
      <w:r>
        <w:t xml:space="preserve">What specific institutional, legal, and technological barriers impede ethical journalism practices in Dhaka's media ecosystem?</w:t>
      </w:r>
    </w:p>
    <w:p>
      <w:pPr>
        <w:numPr>
          <w:ilvl w:val="0"/>
          <w:numId w:val="1001"/>
        </w:numPr>
        <w:pStyle w:val="Compact"/>
      </w:pPr>
      <w:r>
        <w:t xml:space="preserve">To what extent do emerging journalistic strategies (e.g., data-driven reporting, community engagement) mitigate challenges unique to Bangladesh Dhaka?</w:t>
      </w:r>
    </w:p>
    <w:bookmarkEnd w:id="22"/>
    <w:bookmarkStart w:id="23" w:name="X4741d52b1416b418742f1db418ea23e4f112924"/>
    <w:p>
      <w:pPr>
        <w:pStyle w:val="Heading2"/>
      </w:pPr>
      <w:r>
        <w:t xml:space="preserve">4. Literature Review: Contextualizing the Crisis</w:t>
      </w:r>
    </w:p>
    <w:p>
      <w:pPr>
        <w:pStyle w:val="FirstParagraph"/>
      </w:pPr>
      <w:r>
        <w:t xml:space="preserve">Existing scholarship on Bangladeshi media (e.g., Khan, 2019; Hossain &amp; Rahman, 2021) acknowledges press freedom declines but lacks granular analysis of journalists' lived experiences in Dhaka. Studies by the Committee to Protect Journalists (CPJ) note Bangladesh's decline from #134 to #154 globally in press freedom rankings since 2019—yet fail to dissect on-the-ground adaptation strategies. Meanwhile, digital transition research (e.g., Waisbord, 2020) overlooks Global South contexts where infrastructure limitations and political control reshape news production. This Thesis Proposal bridges this gap by centering the journalist's voice in Bangladesh Dhaka—a nexus of rapid urbanization, state-media relations, and digital adoption.</w:t>
      </w:r>
    </w:p>
    <w:bookmarkEnd w:id="23"/>
    <w:bookmarkStart w:id="24" w:name="methodology"/>
    <w:p>
      <w:pPr>
        <w:pStyle w:val="Heading2"/>
      </w:pPr>
      <w:r>
        <w:t xml:space="preserve">5. Methodology</w:t>
      </w:r>
    </w:p>
    <w:p>
      <w:pPr>
        <w:pStyle w:val="FirstParagraph"/>
      </w:pPr>
      <w:r>
        <w:t xml:space="preserve">This qualitative study employs a mixed-methods approach over 18 months:</w:t>
      </w:r>
    </w:p>
    <w:p>
      <w:pPr>
        <w:numPr>
          <w:ilvl w:val="0"/>
          <w:numId w:val="1002"/>
        </w:numPr>
        <w:pStyle w:val="Compact"/>
      </w:pPr>
      <w:r>
        <w:rPr>
          <w:bCs/>
          <w:b/>
        </w:rPr>
        <w:t xml:space="preserve">Participant Selection:</w:t>
      </w:r>
      <w:r>
        <w:t xml:space="preserve"> </w:t>
      </w:r>
      <w:r>
        <w:t xml:space="preserve">40 journalists (20 from mainstream national outlets, 10 from digital-native platforms, and 10 independent freelancers) operating in Dhaka. Stratified sampling ensures gender balance and regional diversity within the capital.</w:t>
      </w:r>
    </w:p>
    <w:p>
      <w:pPr>
        <w:numPr>
          <w:ilvl w:val="0"/>
          <w:numId w:val="1002"/>
        </w:numPr>
        <w:pStyle w:val="Compact"/>
      </w:pPr>
      <w:r>
        <w:rPr>
          <w:bCs/>
          <w:b/>
        </w:rPr>
        <w:t xml:space="preserve">Data Collection:</w:t>
      </w:r>
    </w:p>
    <w:p>
      <w:pPr>
        <w:numPr>
          <w:ilvl w:val="1"/>
          <w:numId w:val="1003"/>
        </w:numPr>
        <w:pStyle w:val="Compact"/>
      </w:pPr>
      <w:r>
        <w:t xml:space="preserve">In-depth interviews (60-90 mins each) exploring professional narratives</w:t>
      </w:r>
    </w:p>
    <w:p>
      <w:pPr>
        <w:numPr>
          <w:ilvl w:val="1"/>
          <w:numId w:val="1003"/>
        </w:numPr>
        <w:pStyle w:val="Compact"/>
      </w:pPr>
      <w:r>
        <w:t xml:space="preserve">Field observations of newsroom workflows in Dhaka's key media hubs (e.g., Dhanmondi, Gulshan)</w:t>
      </w:r>
    </w:p>
    <w:p>
      <w:pPr>
        <w:numPr>
          <w:ilvl w:val="1"/>
          <w:numId w:val="1003"/>
        </w:numPr>
        <w:pStyle w:val="Compact"/>
      </w:pPr>
      <w:r>
        <w:t xml:space="preserve">Digital ethnography tracking journalist activity on social media platforms like Twitter and Facebook</w:t>
      </w:r>
    </w:p>
    <w:p>
      <w:pPr>
        <w:numPr>
          <w:ilvl w:val="0"/>
          <w:numId w:val="1002"/>
        </w:numPr>
        <w:pStyle w:val="Compact"/>
      </w:pPr>
      <w:r>
        <w:rPr>
          <w:bCs/>
          <w:b/>
        </w:rPr>
        <w:t xml:space="preserve">Analytical Framework:</w:t>
      </w:r>
      <w:r>
        <w:t xml:space="preserve"> </w:t>
      </w:r>
      <w:r>
        <w:t xml:space="preserve">Grounded theory to identify emerging themes, combined with critical discourse analysis of journalists' responses to legal challenges (e.g., Digital Security Act cases).</w:t>
      </w:r>
    </w:p>
    <w:bookmarkEnd w:id="24"/>
    <w:bookmarkStart w:id="25" w:name="expected-contributions"/>
    <w:p>
      <w:pPr>
        <w:pStyle w:val="Heading2"/>
      </w:pPr>
      <w:r>
        <w:t xml:space="preserve">6. Expected Contributions</w:t>
      </w:r>
    </w:p>
    <w:p>
      <w:pPr>
        <w:pStyle w:val="FirstParagraph"/>
      </w:pPr>
      <w:r>
        <w:t xml:space="preserve">This Thesis Proposal will yield three significant contributions:</w:t>
      </w:r>
    </w:p>
    <w:p>
      <w:pPr>
        <w:numPr>
          <w:ilvl w:val="0"/>
          <w:numId w:val="1004"/>
        </w:numPr>
        <w:pStyle w:val="Compact"/>
      </w:pPr>
      <w:r>
        <w:rPr>
          <w:bCs/>
          <w:b/>
        </w:rPr>
        <w:t xml:space="preserve">Theoretical:</w:t>
      </w:r>
      <w:r>
        <w:t xml:space="preserve"> </w:t>
      </w:r>
      <w:r>
        <w:t xml:space="preserve">A context-specific "Journalist Identity Adaptation Model" for Global South democracies, moving beyond Western-centric frameworks. This will redefine how we understand professional identity in high-risk environments.</w:t>
      </w:r>
    </w:p>
    <w:p>
      <w:pPr>
        <w:numPr>
          <w:ilvl w:val="0"/>
          <w:numId w:val="1004"/>
        </w:numPr>
        <w:pStyle w:val="Compact"/>
      </w:pPr>
      <w:r>
        <w:rPr>
          <w:bCs/>
          <w:b/>
        </w:rPr>
        <w:t xml:space="preserve">Practical:</w:t>
      </w:r>
      <w:r>
        <w:t xml:space="preserve"> </w:t>
      </w:r>
      <w:r>
        <w:t xml:space="preserve">Actionable policy briefs for media organizations (e.g., Dhaka-based Prothom Alo, The Daily Star) on ethical digital transition strategies and safety protocols for journalists in Bangladesh Dhaka. Findings will directly inform the upcoming Bangladesh Press Institute's 2025 training curriculum.</w:t>
      </w:r>
    </w:p>
    <w:p>
      <w:pPr>
        <w:numPr>
          <w:ilvl w:val="0"/>
          <w:numId w:val="1004"/>
        </w:numPr>
        <w:pStyle w:val="Compact"/>
      </w:pPr>
      <w:r>
        <w:rPr>
          <w:bCs/>
          <w:b/>
        </w:rPr>
        <w:t xml:space="preserve">Societal:</w:t>
      </w:r>
      <w:r>
        <w:t xml:space="preserve"> </w:t>
      </w:r>
      <w:r>
        <w:t xml:space="preserve">A roadmap for strengthening civic journalism in Dhaka to combat misinformation, particularly during elections—a critical need given the 2024 parliamentary polls' aftermath. The study will quantify how journalist-led fact-checking initiatives impact public trust.</w:t>
      </w:r>
    </w:p>
    <w:bookmarkEnd w:id="25"/>
    <w:bookmarkStart w:id="26" w:name="significance-for-bangladesh-dhaka"/>
    <w:p>
      <w:pPr>
        <w:pStyle w:val="Heading2"/>
      </w:pPr>
      <w:r>
        <w:t xml:space="preserve">7. Significance for Bangladesh Dhaka</w:t>
      </w:r>
    </w:p>
    <w:p>
      <w:pPr>
        <w:pStyle w:val="FirstParagraph"/>
      </w:pPr>
      <w:r>
        <w:t xml:space="preserve">Bangladesh Dhaka's media ecosystem serves as a microcosm of the nation's democratic trajectory. With over 1,500 registered journalists operating in the capital alone (Press Institute of Bangladesh, 2023), this research directly addresses an urgent national priority: ensuring journalists can operate without fear while serving citizens' right to information. In Dhaka—a city where traffic jams and power outages complicate news gathering—the findings will inform infrastructure investments for safe reporting. Crucially, this Thesis Proposal empowers journalists as agents of change rather than passive victims of circumstance, aligning with Bangladesh's Vision 2041 goal of "Information Society." By documenting adaptive practices (e.g., journalist collectives using encrypted apps during protests), the study provides replicable models for regional media hubs across South Asia.</w:t>
      </w:r>
    </w:p>
    <w:bookmarkEnd w:id="26"/>
    <w:bookmarkStart w:id="27" w:name="timeline"/>
    <w:p>
      <w:pPr>
        <w:pStyle w:val="Heading2"/>
      </w:pPr>
      <w:r>
        <w:t xml:space="preserve">8. Timeline</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Review &amp; Protocol Design</w:t>
      </w:r>
    </w:p>
    <w:p>
      <w:pPr>
        <w:pStyle w:val="BodyText"/>
      </w:pPr>
      <w:r>
        <w:t xml:space="preserve">Months 1-3</w:t>
      </w:r>
    </w:p>
    <w:p>
      <w:pPr>
        <w:pStyle w:val="BodyText"/>
      </w:pPr>
      <w:r>
        <w:t xml:space="preserve">Certified ethics approval from Dhaka University's IRB</w:t>
      </w:r>
    </w:p>
    <w:p>
      <w:pPr>
        <w:pStyle w:val="BodyText"/>
      </w:pPr>
      <w:r>
        <w:t xml:space="preserve">Data Collection (Fieldwork in Dhaka)</w:t>
      </w:r>
    </w:p>
    <w:p>
      <w:pPr>
        <w:pStyle w:val="BodyText"/>
      </w:pPr>
      <w:r>
        <w:t xml:space="preserve">Months 4-12</w:t>
      </w:r>
    </w:p>
    <w:p>
      <w:pPr>
        <w:pStyle w:val="BodyText"/>
      </w:pPr>
      <w:r>
        <w:t xml:space="preserve">Transcribed interview corpus; Field notes from newsroom observations</w:t>
      </w:r>
    </w:p>
    <w:p>
      <w:pPr>
        <w:pStyle w:val="BodyText"/>
      </w:pPr>
      <w:r>
        <w:t xml:space="preserve">Data Analysis &amp; Drafting</w:t>
      </w:r>
    </w:p>
    <w:p>
      <w:pPr>
        <w:pStyle w:val="BodyText"/>
      </w:pPr>
      <w:r>
        <w:t xml:space="preserve">&lt;</w:t>
      </w:r>
    </w:p>
    <w:p>
      <w:pPr>
        <w:pStyle w:val="BodyText"/>
      </w:pPr>
      <w:r>
        <w:t xml:space="preserve">Months 13-15</w:t>
      </w:r>
    </w:p>
    <w:p>
      <w:pPr>
        <w:pStyle w:val="BodyText"/>
      </w:pPr>
      <w:r>
        <w:t xml:space="preserve">Rough draft of Thesis Proposal with preliminary findings</w:t>
      </w:r>
    </w:p>
    <w:p>
      <w:pPr>
        <w:pStyle w:val="BodyText"/>
      </w:pPr>
      <w:r>
        <w:t xml:space="preserve">Stakeholder Consultation &amp; Finalization</w:t>
      </w:r>
    </w:p>
    <w:p>
      <w:pPr>
        <w:pStyle w:val="BodyText"/>
      </w:pPr>
      <w:r>
        <w:t xml:space="preserve">Months 16-18</w:t>
      </w:r>
    </w:p>
    <w:p>
      <w:pPr>
        <w:pStyle w:val="BodyText"/>
      </w:pPr>
      <w:r>
        <w:t xml:space="preserve">In-depth feedback sessions with Dhaka-based journalists and media NGOs (e.g., Bangladesh Human Rights Commission)</w:t>
      </w:r>
    </w:p>
    <w:bookmarkEnd w:id="27"/>
    <w:bookmarkStart w:id="28" w:name="conclusion"/>
    <w:p>
      <w:pPr>
        <w:pStyle w:val="Heading2"/>
      </w:pPr>
      <w:r>
        <w:t xml:space="preserve">9. Conclusion</w:t>
      </w:r>
    </w:p>
    <w:p>
      <w:pPr>
        <w:pStyle w:val="FirstParagraph"/>
      </w:pPr>
      <w:r>
        <w:t xml:space="preserve">This Thesis Proposal transcends academic inquiry to become a catalyst for change in Bangladesh Dhaka's journalism landscape. It positions the journalist not as a passive recipient of crisis, but as an active innovator reshaping democratic discourse under pressure. In a nation where press freedom is legally guaranteed yet systematically eroded, documenting how journalists adapt—through digital literacy training, cross-media collaborations, or community-centric storytelling—is vital for Bangladesh's future. The findings will directly support media sustainability initiatives in Dhaka while contributing to global scholarship on journalism in emerging democracies. As Bangladesh accelerates toward becoming a $1 trillion economy by 2041, a resilient press corps anchored in Dhaka is indispensable for inclusive growth and accountable governance. This research promises not just to analyze the challenges, but to illuminate the pathways toward a more robust journalist profession within Bangladesh Dhaka's dynamic societal fabric.</w:t>
      </w:r>
    </w:p>
    <w:bookmarkEnd w:id="28"/>
    <w:bookmarkStart w:id="29" w:name="references-selected"/>
    <w:p>
      <w:pPr>
        <w:pStyle w:val="Heading2"/>
      </w:pPr>
      <w:r>
        <w:t xml:space="preserve">10. References (Selected)</w:t>
      </w:r>
    </w:p>
    <w:p>
      <w:pPr>
        <w:numPr>
          <w:ilvl w:val="0"/>
          <w:numId w:val="1005"/>
        </w:numPr>
        <w:pStyle w:val="Compact"/>
      </w:pPr>
      <w:r>
        <w:t xml:space="preserve">Hossain, M., &amp; Rahman, S. (2021). *Press Freedom in Bangladesh: Challenges and Prospects*. Dhaka University Press.</w:t>
      </w:r>
    </w:p>
    <w:p>
      <w:pPr>
        <w:numPr>
          <w:ilvl w:val="0"/>
          <w:numId w:val="1005"/>
        </w:numPr>
        <w:pStyle w:val="Compact"/>
      </w:pPr>
      <w:r>
        <w:t xml:space="preserve">Khan, M. A. (2019). "Journalism Under Threat." *Asian Journal of Communication*, 29(5), 435-450.</w:t>
      </w:r>
    </w:p>
    <w:p>
      <w:pPr>
        <w:numPr>
          <w:ilvl w:val="0"/>
          <w:numId w:val="1005"/>
        </w:numPr>
        <w:pStyle w:val="Compact"/>
      </w:pPr>
      <w:r>
        <w:t xml:space="preserve">Committee to Protect Journalists (CPJ). (2023). *Attacks on the Press: Bangladesh*. Retrieved from cpj.org</w:t>
      </w:r>
    </w:p>
    <w:p>
      <w:pPr>
        <w:numPr>
          <w:ilvl w:val="0"/>
          <w:numId w:val="1005"/>
        </w:numPr>
        <w:pStyle w:val="Compact"/>
      </w:pPr>
      <w:r>
        <w:t xml:space="preserve">Waisbord, S. (2020). *Journalism in Latin America: The Challenge of Digital Transformation*. Polity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Journalist in Bangladesh Dhaka</dc:title>
  <dc:creator/>
  <dc:language>en</dc:language>
  <cp:keywords/>
  <dcterms:created xsi:type="dcterms:W3CDTF">2026-07-23T04:21:31Z</dcterms:created>
  <dcterms:modified xsi:type="dcterms:W3CDTF">2026-07-23T04:21:31Z</dcterms:modified>
</cp:coreProperties>
</file>

<file path=docProps/custom.xml><?xml version="1.0" encoding="utf-8"?>
<Properties xmlns="http://schemas.openxmlformats.org/officeDocument/2006/custom-properties" xmlns:vt="http://schemas.openxmlformats.org/officeDocument/2006/docPropsVTypes"/>
</file>