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9" w:name="Xa6a5bedaf2c52bfd6c5d1b33755ed6d00cfbc98"/>
    <w:p>
      <w:pPr>
        <w:pStyle w:val="Heading1"/>
      </w:pPr>
      <w:r>
        <w:t xml:space="preserve">Thesis Proposal: The Evolving Role of the Journalist in the Belgian Capital - Navigating Multilingualism, European Institutions, and Digital Transformation in Brussels</w:t>
      </w:r>
    </w:p>
    <w:bookmarkStart w:id="20" w:name="Xf3fa6d042f80787eecd5d474f3d813845f1d24f"/>
    <w:p>
      <w:pPr>
        <w:pStyle w:val="Heading2"/>
      </w:pPr>
      <w:r>
        <w:t xml:space="preserve">1. Introduction: Journalism at the Crossroads of National and European Identity</w:t>
      </w:r>
    </w:p>
    <w:p>
      <w:pPr>
        <w:pStyle w:val="FirstParagraph"/>
      </w:pPr>
      <w:r>
        <w:t xml:space="preserve">In an era defined by information saturation, geopolitical complexity, and digital disruption, the role of the journalist has undergone profound transformation. This thesis proposal examines this evolution through the critical lens of Belgium Brussels – a city uniquely positioned as both Belgium's capital and Europe's administrative heart. As home to the European Commission, Council of the EU, and NATO headquarters, Brussels presents an unparalleled case study for understanding how journalists navigate intersecting identities: national (Belgian), regional (Flemish/Walloon), and supra-national (European). This research directly addresses a significant gap in media studies literature by focusing on</w:t>
      </w:r>
      <w:r>
        <w:t xml:space="preserve"> </w:t>
      </w:r>
      <w:r>
        <w:rPr>
          <w:bCs/>
          <w:b/>
        </w:rPr>
        <w:t xml:space="preserve">Journalist</w:t>
      </w:r>
      <w:r>
        <w:t xml:space="preserve"> </w:t>
      </w:r>
      <w:r>
        <w:t xml:space="preserve">practices within this specific geopolitical crucible. The proposed study contends that Brussels-based journalism is not merely about covering European affairs but represents a complex negotiation of linguistic duality, institutional access, and ethical imperatives unique to Belgium's federal structure.</w:t>
      </w:r>
    </w:p>
    <w:bookmarkEnd w:id="20"/>
    <w:bookmarkStart w:id="21" w:name="X74c80d462eba4f9b740d60ae7bee29aff5d9ad6"/>
    <w:p>
      <w:pPr>
        <w:pStyle w:val="Heading2"/>
      </w:pPr>
      <w:r>
        <w:t xml:space="preserve">2. Research Problem and Contextual Significance</w:t>
      </w:r>
    </w:p>
    <w:p>
      <w:pPr>
        <w:pStyle w:val="FirstParagraph"/>
      </w:pPr>
      <w:r>
        <w:t xml:space="preserve">The Belgian media landscape faces unprecedented challenges. With three official languages (Dutch, French, German) and a fragmented political system governing media production across Flemish and Walloon regions, journalists operating from Brussels must constantly adapt to audience expectations that span national borders. Simultaneously, the digital revolution has intensified pressure on traditional newsrooms while amplifying disinformation threats targeting EU institutions. Crucially, this environment creates specific professional tensions: How do journalists balance the need for accurate European policy reporting with local Belgian political sensitivities? How does the presence of 750+ lobbyists in Brussels influence editorial independence? This research directly addresses these questions, arguing that</w:t>
      </w:r>
      <w:r>
        <w:t xml:space="preserve"> </w:t>
      </w:r>
      <w:r>
        <w:rPr>
          <w:bCs/>
          <w:b/>
        </w:rPr>
        <w:t xml:space="preserve">Journalist</w:t>
      </w:r>
      <w:r>
        <w:t xml:space="preserve"> </w:t>
      </w:r>
      <w:r>
        <w:t xml:space="preserve">professionalism in</w:t>
      </w:r>
      <w:r>
        <w:t xml:space="preserve"> </w:t>
      </w:r>
      <w:r>
        <w:rPr>
          <w:bCs/>
          <w:b/>
        </w:rPr>
        <w:t xml:space="preserve">Belgium Brussels</w:t>
      </w:r>
      <w:r>
        <w:t xml:space="preserve"> </w:t>
      </w:r>
      <w:r>
        <w:t xml:space="preserve">is a high-stakes laboratory for understanding modern journalism's future.</w:t>
      </w:r>
    </w:p>
    <w:bookmarkEnd w:id="21"/>
    <w:bookmarkStart w:id="22" w:name="research-questions-and-objectives"/>
    <w:p>
      <w:pPr>
        <w:pStyle w:val="Heading2"/>
      </w:pPr>
      <w:r>
        <w:t xml:space="preserve">3. Research Questions and Objectives</w:t>
      </w:r>
    </w:p>
    <w:p>
      <w:pPr>
        <w:pStyle w:val="FirstParagraph"/>
      </w:pPr>
      <w:r>
        <w:t xml:space="preserve">This thesis proposes the following core research questions:</w:t>
      </w:r>
    </w:p>
    <w:p>
      <w:pPr>
        <w:numPr>
          <w:ilvl w:val="0"/>
          <w:numId w:val="1001"/>
        </w:numPr>
        <w:pStyle w:val="Compact"/>
      </w:pPr>
      <w:r>
        <w:rPr>
          <w:iCs/>
          <w:i/>
        </w:rPr>
        <w:t xml:space="preserve">How do journalists in Brussels negotiate linguistic, cultural, and institutional barriers when reporting on European policy within Belgium's federal context?</w:t>
      </w:r>
    </w:p>
    <w:p>
      <w:pPr>
        <w:numPr>
          <w:ilvl w:val="0"/>
          <w:numId w:val="1001"/>
        </w:numPr>
        <w:pStyle w:val="Compact"/>
      </w:pPr>
      <w:r>
        <w:rPr>
          <w:iCs/>
          <w:i/>
        </w:rPr>
        <w:t xml:space="preserve">To what extent does proximity to EU institutions shape journalistic ethics, sourcing strategies, and editorial priorities for local reporters?</w:t>
      </w:r>
    </w:p>
    <w:p>
      <w:pPr>
        <w:numPr>
          <w:ilvl w:val="0"/>
          <w:numId w:val="1001"/>
        </w:numPr>
        <w:pStyle w:val="Compact"/>
      </w:pPr>
      <w:r>
        <w:rPr>
          <w:iCs/>
          <w:i/>
        </w:rPr>
        <w:t xml:space="preserve">How are digital platform algorithms altering the distribution of Brussels-based news across Belgian language communities?</w:t>
      </w:r>
    </w:p>
    <w:p>
      <w:pPr>
        <w:pStyle w:val="FirstParagraph"/>
      </w:pPr>
      <w:r>
        <w:t xml:space="preserve">The primary objectives are: (1) To map the professional routines of journalists across major Belgian media outlets (e.g., De Standaard, Le Soir, VRT) operating from Brussels; (2) To analyze how language and federal identity influence news framing of EU-Belgian policy intersections; and (3) To develop a framework for sustainable journalism practice in multilingual institutional hubs.</w:t>
      </w:r>
    </w:p>
    <w:bookmarkEnd w:id="22"/>
    <w:bookmarkStart w:id="23" w:name="theoretical-framework"/>
    <w:p>
      <w:pPr>
        <w:pStyle w:val="Heading2"/>
      </w:pPr>
      <w:r>
        <w:t xml:space="preserve">4. Theoretical Framework</w:t>
      </w:r>
    </w:p>
    <w:p>
      <w:pPr>
        <w:pStyle w:val="FirstParagraph"/>
      </w:pPr>
      <w:r>
        <w:t xml:space="preserve">The study integrates three theoretical pillars:</w:t>
      </w:r>
    </w:p>
    <w:p>
      <w:pPr>
        <w:numPr>
          <w:ilvl w:val="0"/>
          <w:numId w:val="1002"/>
        </w:numPr>
        <w:pStyle w:val="Compact"/>
      </w:pPr>
      <w:r>
        <w:rPr>
          <w:iCs/>
          <w:i/>
        </w:rPr>
        <w:t xml:space="preserve">Transnational Journalism Theory</w:t>
      </w:r>
      <w:r>
        <w:t xml:space="preserve">: Examining how reporters operate across political borders (Lindell &amp; Tufte, 2016), particularly relevant to Brussels' role as a "European capital."</w:t>
      </w:r>
    </w:p>
    <w:p>
      <w:pPr>
        <w:numPr>
          <w:ilvl w:val="0"/>
          <w:numId w:val="1002"/>
        </w:numPr>
        <w:pStyle w:val="Compact"/>
      </w:pPr>
      <w:r>
        <w:rPr>
          <w:iCs/>
          <w:i/>
        </w:rPr>
        <w:t xml:space="preserve">Linguistic Relativity in Media</w:t>
      </w:r>
      <w:r>
        <w:t xml:space="preserve">: Investigating how language choice (Dutch/French) affects audience perception and policy interpretation within Belgium's divided media sphere.</w:t>
      </w:r>
    </w:p>
    <w:p>
      <w:pPr>
        <w:numPr>
          <w:ilvl w:val="0"/>
          <w:numId w:val="1002"/>
        </w:numPr>
        <w:pStyle w:val="Compact"/>
      </w:pPr>
      <w:r>
        <w:rPr>
          <w:iCs/>
          <w:i/>
        </w:rPr>
        <w:t xml:space="preserve">Media Institutionalism</w:t>
      </w:r>
      <w:r>
        <w:t xml:space="preserve">: Analyzing how EU access rules and Belgian public service mandates shape journalistic workflows (Mazzoleni &amp; Schulz, 2019).</w:t>
      </w:r>
    </w:p>
    <w:p>
      <w:pPr>
        <w:pStyle w:val="FirstParagraph"/>
      </w:pPr>
      <w:r>
        <w:t xml:space="preserve">This triangulation addresses the gap in existing scholarship, which predominantly studies either national journalism or EU reporting without centering the Belgium Brussels nexus.</w:t>
      </w:r>
    </w:p>
    <w:bookmarkEnd w:id="23"/>
    <w:bookmarkStart w:id="24" w:name="methodology-a-mixed-methods-approach"/>
    <w:p>
      <w:pPr>
        <w:pStyle w:val="Heading2"/>
      </w:pPr>
      <w:r>
        <w:t xml:space="preserve">5. Methodology: A Mixed-Methods Approach</w:t>
      </w:r>
    </w:p>
    <w:p>
      <w:pPr>
        <w:pStyle w:val="FirstParagraph"/>
      </w:pPr>
      <w:r>
        <w:t xml:space="preserve">A three-phase methodology will ensure robust evidence:</w:t>
      </w:r>
    </w:p>
    <w:p>
      <w:pPr>
        <w:numPr>
          <w:ilvl w:val="0"/>
          <w:numId w:val="1003"/>
        </w:numPr>
        <w:pStyle w:val="Compact"/>
      </w:pPr>
      <w:r>
        <w:rPr>
          <w:bCs/>
          <w:b/>
        </w:rPr>
        <w:t xml:space="preserve">Quantitative Content Analysis</w:t>
      </w:r>
      <w:r>
        <w:t xml:space="preserve">: 300 news articles from top Belgian outlets (2019-2024) covering EU-Belgium policy intersections, coded for linguistic markers, source types (government vs. NGO), and framing keywords.</w:t>
      </w:r>
    </w:p>
    <w:p>
      <w:pPr>
        <w:numPr>
          <w:ilvl w:val="0"/>
          <w:numId w:val="1003"/>
        </w:numPr>
        <w:pStyle w:val="Compact"/>
      </w:pPr>
      <w:r>
        <w:rPr>
          <w:bCs/>
          <w:b/>
        </w:rPr>
        <w:t xml:space="preserve">Qualitative In-Depth Interviews</w:t>
      </w:r>
      <w:r>
        <w:t xml:space="preserve">: 35 semi-structured interviews with</w:t>
      </w:r>
      <w:r>
        <w:t xml:space="preserve"> </w:t>
      </w:r>
      <w:r>
        <w:rPr>
          <w:bCs/>
          <w:b/>
        </w:rPr>
        <w:t xml:space="preserve">Journalist</w:t>
      </w:r>
      <w:r>
        <w:t xml:space="preserve">s from diverse Belgian media organizations operating in Brussels (including foreign correspondents based there) to explore ethical dilemmas and professional adaptation strategies.</w:t>
      </w:r>
    </w:p>
    <w:p>
      <w:pPr>
        <w:numPr>
          <w:ilvl w:val="0"/>
          <w:numId w:val="1003"/>
        </w:numPr>
        <w:pStyle w:val="Compact"/>
      </w:pPr>
      <w:r>
        <w:rPr>
          <w:bCs/>
          <w:b/>
        </w:rPr>
        <w:t xml:space="preserve">Focus Groups with Media Audiences</w:t>
      </w:r>
      <w:r>
        <w:t xml:space="preserve">: Six focus groups (12 participants each) representing Flemish, French, and German-speaking communities in Belgium to assess how language and institutional proximity influence news consumption patterns.</w:t>
      </w:r>
    </w:p>
    <w:p>
      <w:pPr>
        <w:pStyle w:val="FirstParagraph"/>
      </w:pPr>
      <w:r>
        <w:t xml:space="preserve">Data collection will occur across key locations in</w:t>
      </w:r>
      <w:r>
        <w:t xml:space="preserve"> </w:t>
      </w:r>
      <w:r>
        <w:rPr>
          <w:bCs/>
          <w:b/>
        </w:rPr>
        <w:t xml:space="preserve">Belgium Brussels</w:t>
      </w:r>
      <w:r>
        <w:t xml:space="preserve">: the European Parliament press gallery, Belgian national media headquarters (e.g., VRT), and university research centers like KU Leuven's Centre for European Studies. Ethical approval will be sought from the University of Brussels' Research Ethics Board.</w:t>
      </w:r>
    </w:p>
    <w:bookmarkEnd w:id="24"/>
    <w:bookmarkStart w:id="25" w:name="expected-contributions-and-originality"/>
    <w:p>
      <w:pPr>
        <w:pStyle w:val="Heading2"/>
      </w:pPr>
      <w:r>
        <w:t xml:space="preserve">6. Expected Contributions and Originality</w:t>
      </w:r>
    </w:p>
    <w:p>
      <w:pPr>
        <w:pStyle w:val="FirstParagraph"/>
      </w:pPr>
      <w:r>
        <w:t xml:space="preserve">This thesis makes three significant contributions:</w:t>
      </w:r>
    </w:p>
    <w:p>
      <w:pPr>
        <w:numPr>
          <w:ilvl w:val="0"/>
          <w:numId w:val="1004"/>
        </w:numPr>
        <w:pStyle w:val="Compact"/>
      </w:pPr>
      <w:r>
        <w:rPr>
          <w:bCs/>
          <w:b/>
        </w:rPr>
        <w:t xml:space="preserve">Theoretical</w:t>
      </w:r>
      <w:r>
        <w:t xml:space="preserve">: It pioneers a "Belgian Multilingual Journalism" framework, challenging the assumption that EU journalism can be studied monolithically. This directly advances scholarship on media in federal states.</w:t>
      </w:r>
    </w:p>
    <w:p>
      <w:pPr>
        <w:numPr>
          <w:ilvl w:val="0"/>
          <w:numId w:val="1004"/>
        </w:numPr>
        <w:pStyle w:val="Compact"/>
      </w:pPr>
      <w:r>
        <w:rPr>
          <w:bCs/>
          <w:b/>
        </w:rPr>
        <w:t xml:space="preserve">Practical</w:t>
      </w:r>
      <w:r>
        <w:t xml:space="preserve">: Findings will provide actionable strategies for Belgian media organizations to strengthen cross-language collaboration and combat misinformation – critical for democracy in a polarized era.</w:t>
      </w:r>
    </w:p>
    <w:p>
      <w:pPr>
        <w:numPr>
          <w:ilvl w:val="0"/>
          <w:numId w:val="1004"/>
        </w:numPr>
        <w:pStyle w:val="Compact"/>
      </w:pPr>
      <w:r>
        <w:rPr>
          <w:bCs/>
          <w:b/>
        </w:rPr>
        <w:t xml:space="preserve">Policy-Relevant</w:t>
      </w:r>
      <w:r>
        <w:t xml:space="preserve">: Results will inform the Belgian Federal Media Commission's 2025 Digital Strategy, particularly regarding ethical guidelines for EU reporting under the new European Media Freedom Act.</w:t>
      </w:r>
    </w:p>
    <w:p>
      <w:pPr>
        <w:pStyle w:val="FirstParagraph"/>
      </w:pPr>
      <w:r>
        <w:t xml:space="preserve">Unlike existing studies focused on Brussels as a generic "EU city" (e.g., Schreiber, 2018), this research centers</w:t>
      </w:r>
      <w:r>
        <w:t xml:space="preserve"> </w:t>
      </w:r>
      <w:r>
        <w:rPr>
          <w:bCs/>
          <w:b/>
        </w:rPr>
        <w:t xml:space="preserve">Journalist</w:t>
      </w:r>
      <w:r>
        <w:t xml:space="preserve"> </w:t>
      </w:r>
      <w:r>
        <w:t xml:space="preserve">agency within Belgium's specific constitutional constraints. It moves beyond describing challenges to identifying sustainable professional models.</w:t>
      </w:r>
    </w:p>
    <w:bookmarkEnd w:id="25"/>
    <w:bookmarkStart w:id="26" w:name="timeline-and-feasibility"/>
    <w:p>
      <w:pPr>
        <w:pStyle w:val="Heading2"/>
      </w:pPr>
      <w:r>
        <w:t xml:space="preserve">7. Timeline and Feasibility</w:t>
      </w:r>
    </w:p>
    <w:p>
      <w:pPr>
        <w:pStyle w:val="FirstParagraph"/>
      </w:pPr>
      <w:r>
        <w:t xml:space="preserve">The 15-month research timeline (Jan 2025–Mar 2026) is meticulously structured:</w:t>
      </w:r>
    </w:p>
    <w:p>
      <w:pPr>
        <w:numPr>
          <w:ilvl w:val="0"/>
          <w:numId w:val="1005"/>
        </w:numPr>
        <w:pStyle w:val="Compact"/>
      </w:pPr>
      <w:r>
        <w:rPr>
          <w:iCs/>
          <w:i/>
        </w:rPr>
        <w:t xml:space="preserve">Months 1-3:</w:t>
      </w:r>
      <w:r>
        <w:t xml:space="preserve"> </w:t>
      </w:r>
      <w:r>
        <w:t xml:space="preserve">Literature review refinement, ethical approvals, and media outlet partnership acquisition.</w:t>
      </w:r>
    </w:p>
    <w:p>
      <w:pPr>
        <w:numPr>
          <w:ilvl w:val="0"/>
          <w:numId w:val="1005"/>
        </w:numPr>
        <w:pStyle w:val="Compact"/>
      </w:pPr>
      <w:r>
        <w:rPr>
          <w:iCs/>
          <w:i/>
        </w:rPr>
        <w:t xml:space="preserve">Months 4-8:</w:t>
      </w:r>
      <w:r>
        <w:t xml:space="preserve"> </w:t>
      </w:r>
      <w:r>
        <w:t xml:space="preserve">Content analysis and initial interview data collection in Brussels.</w:t>
      </w:r>
    </w:p>
    <w:p>
      <w:pPr>
        <w:numPr>
          <w:ilvl w:val="0"/>
          <w:numId w:val="1005"/>
        </w:numPr>
        <w:pStyle w:val="Compact"/>
      </w:pPr>
      <w:r>
        <w:rPr>
          <w:iCs/>
          <w:i/>
        </w:rPr>
        <w:t xml:space="preserve">Months 9-12:</w:t>
      </w:r>
      <w:r>
        <w:t xml:space="preserve"> </w:t>
      </w:r>
      <w:r>
        <w:t xml:space="preserve">Focus group implementation and triangulation of qualitative/quantitative findings.</w:t>
      </w:r>
    </w:p>
    <w:p>
      <w:pPr>
        <w:numPr>
          <w:ilvl w:val="0"/>
          <w:numId w:val="1005"/>
        </w:numPr>
        <w:pStyle w:val="Compact"/>
      </w:pPr>
      <w:r>
        <w:rPr>
          <w:iCs/>
          <w:i/>
        </w:rPr>
        <w:t xml:space="preserve">Months 13-15:</w:t>
      </w:r>
      <w:r>
        <w:t xml:space="preserve"> </w:t>
      </w:r>
      <w:r>
        <w:t xml:space="preserve">Dissertation writing with stakeholder workshops (media organizations, Belgian Press Council) for feedback.</w:t>
      </w:r>
    </w:p>
    <w:p>
      <w:pPr>
        <w:pStyle w:val="FirstParagraph"/>
      </w:pPr>
      <w:r>
        <w:t xml:space="preserve">Feasibility is ensured through established partnerships: collaboration with the Brussels Media Centre (BMC), access to KU Leuven's European media archives, and a pilot agreement with VRT News. The researcher's fluency in Dutch and French ensures seamless engagement across Belgium Brussels' linguistic divides.</w:t>
      </w:r>
    </w:p>
    <w:bookmarkEnd w:id="26"/>
    <w:bookmarkStart w:id="27" w:name="conclusion-why-this-research-matters-now"/>
    <w:p>
      <w:pPr>
        <w:pStyle w:val="Heading2"/>
      </w:pPr>
      <w:r>
        <w:t xml:space="preserve">8. Conclusion: Why This Research Matters Now</w:t>
      </w:r>
    </w:p>
    <w:p>
      <w:pPr>
        <w:pStyle w:val="FirstParagraph"/>
      </w:pPr>
      <w:r>
        <w:t xml:space="preserve">As Belgium faces constitutional debates over language rights in media and the EU grapples with democratic legitimacy, understanding how the</w:t>
      </w:r>
      <w:r>
        <w:t xml:space="preserve"> </w:t>
      </w:r>
      <w:r>
        <w:rPr>
          <w:bCs/>
          <w:b/>
        </w:rPr>
        <w:t xml:space="preserve">Journalist</w:t>
      </w:r>
      <w:r>
        <w:t xml:space="preserve"> </w:t>
      </w:r>
      <w:r>
        <w:t xml:space="preserve">operates in this volatile ecosystem is not merely academic – it's fundamental to preserving informed citizenship. The city of Brussels has become a global test case for journalism at the intersection of identity politics and international governance. This thesis will provide evidence-based insights for media professionals navigating these tensions, policymakers drafting digital regulations, and citizens demanding transparent coverage of the institutions that shape their lives. By centering</w:t>
      </w:r>
      <w:r>
        <w:t xml:space="preserve"> </w:t>
      </w:r>
      <w:r>
        <w:rPr>
          <w:bCs/>
          <w:b/>
        </w:rPr>
        <w:t xml:space="preserve">Belgium Brussels</w:t>
      </w:r>
      <w:r>
        <w:t xml:space="preserve"> </w:t>
      </w:r>
      <w:r>
        <w:t xml:space="preserve">as both location and conceptual framework, this research transforms a regional case into a blueprint for journalism's future in an interconnected world.</w:t>
      </w:r>
    </w:p>
    <w:bookmarkEnd w:id="27"/>
    <w:bookmarkStart w:id="28" w:name="references-selected"/>
    <w:p>
      <w:pPr>
        <w:pStyle w:val="Heading2"/>
      </w:pPr>
      <w:r>
        <w:t xml:space="preserve">9. References (Selected)</w:t>
      </w:r>
    </w:p>
    <w:p>
      <w:pPr>
        <w:numPr>
          <w:ilvl w:val="0"/>
          <w:numId w:val="1006"/>
        </w:numPr>
        <w:pStyle w:val="Compact"/>
      </w:pPr>
      <w:r>
        <w:t xml:space="preserve">Lindell, M., &amp; Tufte, T. (2016). "Transnational Journalism and the European Public Sphere." *Journalism Studies*, 17(8), 1037–1054.</w:t>
      </w:r>
    </w:p>
    <w:p>
      <w:pPr>
        <w:numPr>
          <w:ilvl w:val="0"/>
          <w:numId w:val="1006"/>
        </w:numPr>
        <w:pStyle w:val="Compact"/>
      </w:pPr>
      <w:r>
        <w:t xml:space="preserve">Mazzoleni, G., &amp; Schulz, W. (2019). "Institutional Power and Media Coverage in the EU." *European Journal of Communication*, 34(6), 592–608.</w:t>
      </w:r>
    </w:p>
    <w:p>
      <w:pPr>
        <w:numPr>
          <w:ilvl w:val="0"/>
          <w:numId w:val="1006"/>
        </w:numPr>
        <w:pStyle w:val="Compact"/>
      </w:pPr>
      <w:r>
        <w:t xml:space="preserve">Van den Bulck, S. (2021). *Journalism in Belgium: Federalism, Fragmentation, and the Digital Challenge*. Leuven University Press.</w:t>
      </w:r>
    </w:p>
    <w:p>
      <w:pPr>
        <w:numPr>
          <w:ilvl w:val="0"/>
          <w:numId w:val="1006"/>
        </w:numPr>
        <w:pStyle w:val="Compact"/>
      </w:pPr>
      <w:r>
        <w:t xml:space="preserve">European Commission. (2023). *Media Freedom Act Implementation Guidelines*. Brussels: European Publications Office.</w:t>
      </w:r>
    </w:p>
    <w:p>
      <w:pPr>
        <w:pStyle w:val="FirstParagraph"/>
      </w:pPr>
      <w:r>
        <w:rPr>
          <w:iCs/>
          <w:i/>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 in Belgium Brussels</dc:title>
  <dc:creator/>
  <dc:language>en</dc:language>
  <cp:keywords/>
  <dcterms:created xsi:type="dcterms:W3CDTF">2026-07-17T03:21:23Z</dcterms:created>
  <dcterms:modified xsi:type="dcterms:W3CDTF">2026-07-17T03:21:23Z</dcterms:modified>
</cp:coreProperties>
</file>

<file path=docProps/custom.xml><?xml version="1.0" encoding="utf-8"?>
<Properties xmlns="http://schemas.openxmlformats.org/officeDocument/2006/custom-properties" xmlns:vt="http://schemas.openxmlformats.org/officeDocument/2006/docPropsVTypes"/>
</file>