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9" w:name="Xc578d55ea03325aab2fb6306d85102ad0a8536c"/>
    <w:p>
      <w:pPr>
        <w:pStyle w:val="Heading1"/>
      </w:pPr>
      <w:r>
        <w:t xml:space="preserve">Thesis Proposal: The Evolving Role of the Journalist in Contemporary China Guangzhou</w:t>
      </w:r>
    </w:p>
    <w:bookmarkStart w:id="20" w:name="i.-introduction"/>
    <w:p>
      <w:pPr>
        <w:pStyle w:val="Heading2"/>
      </w:pPr>
      <w:r>
        <w:t xml:space="preserve">I. Introduction</w:t>
      </w:r>
    </w:p>
    <w:p>
      <w:pPr>
        <w:pStyle w:val="FirstParagraph"/>
      </w:pPr>
      <w:r>
        <w:t xml:space="preserve">The dynamic media landscape of China Guangzhou presents a compelling case study for understanding the modern journalist's role within the framework of socialist core values and national development strategies. As one of China's most significant metropolitan centers and a pivotal gateway to international trade within the Greater Bay Area, Guangzhou serves as an unparalleled laboratory for examining how professional journalists navigate complex socio-political environments while fulfilling their duties to society. This thesis proposal seeks to investigate the multifaceted responsibilities, challenges, and adaptive strategies of</w:t>
      </w:r>
      <w:r>
        <w:t xml:space="preserve"> </w:t>
      </w:r>
      <w:r>
        <w:rPr>
          <w:bCs/>
          <w:b/>
        </w:rPr>
        <w:t xml:space="preserve">Journalist</w:t>
      </w:r>
      <w:r>
        <w:t xml:space="preserve">s operating specifically in</w:t>
      </w:r>
      <w:r>
        <w:t xml:space="preserve"> </w:t>
      </w:r>
      <w:r>
        <w:rPr>
          <w:bCs/>
          <w:b/>
        </w:rPr>
        <w:t xml:space="preserve">China Guangzhou</w:t>
      </w:r>
      <w:r>
        <w:t xml:space="preserve">, with emphasis on their contribution to local governance, cultural preservation, and economic advancement under the leadership of the Communist Party of China.</w:t>
      </w:r>
    </w:p>
    <w:bookmarkEnd w:id="20"/>
    <w:bookmarkStart w:id="21" w:name="ii.-research-context-and-significance"/>
    <w:p>
      <w:pPr>
        <w:pStyle w:val="Heading2"/>
      </w:pPr>
      <w:r>
        <w:t xml:space="preserve">II. Research Context and Significance</w:t>
      </w:r>
    </w:p>
    <w:p>
      <w:pPr>
        <w:pStyle w:val="FirstParagraph"/>
      </w:pPr>
      <w:r>
        <w:rPr>
          <w:bCs/>
          <w:b/>
        </w:rPr>
        <w:t xml:space="preserve">China Guangzhou</w:t>
      </w:r>
      <w:r>
        <w:t xml:space="preserve">, as a historic commercial hub and administrative capital of Guangdong Province, has undergone profound transformation since its integration into the national development strategy. Its media ecosystem reflects this evolution: from traditional print outlets like</w:t>
      </w:r>
      <w:r>
        <w:t xml:space="preserve"> </w:t>
      </w:r>
      <w:r>
        <w:rPr>
          <w:iCs/>
          <w:i/>
        </w:rPr>
        <w:t xml:space="preserve">Guangzhou Daily</w:t>
      </w:r>
      <w:r>
        <w:t xml:space="preserve"> </w:t>
      </w:r>
      <w:r>
        <w:t xml:space="preserve">to digital platforms serving the city's 15 million residents and global business community. In this environment, the</w:t>
      </w:r>
      <w:r>
        <w:t xml:space="preserve"> </w:t>
      </w:r>
      <w:r>
        <w:rPr>
          <w:bCs/>
          <w:b/>
        </w:rPr>
        <w:t xml:space="preserve">Journalist</w:t>
      </w:r>
      <w:r>
        <w:t xml:space="preserve"> </w:t>
      </w:r>
      <w:r>
        <w:t xml:space="preserve">serves not merely as an information disseminator but as a critical agent in promoting social harmony, economic innovation, and cultural identity. This research directly addresses a gap in existing literature by focusing on Guangzhou’s unique position—where rapid urbanization intersects with international engagement—and examines how local journalists align their work with national policies such as the "Belt and Road Initiative" and the development of the Guangdong-Hong Kong-Macao Greater Bay Area.</w:t>
      </w:r>
    </w:p>
    <w:bookmarkEnd w:id="21"/>
    <w:bookmarkStart w:id="22" w:name="iii.-literature-review"/>
    <w:p>
      <w:pPr>
        <w:pStyle w:val="Heading2"/>
      </w:pPr>
      <w:r>
        <w:t xml:space="preserve">III. Literature Review</w:t>
      </w:r>
    </w:p>
    <w:p>
      <w:pPr>
        <w:pStyle w:val="FirstParagraph"/>
      </w:pPr>
      <w:r>
        <w:t xml:space="preserve">Current scholarship on Chinese journalism predominantly analyzes Beijing or Shanghai, overlooking regional nuances. Studies by scholars like Wang (2020) on digital media transformation in China have not sufficiently contextualized Guangzhou’s bilingual (Mandarin-Cantonese) media environment or its role as a bridge between mainland China and Southeast Asia. Similarly, research on journalist professionalism often neglects the practical realities faced by practitioners in provincial capitals where balancing local community needs with central policy directives remains paramount. This thesis will build upon these foundations while introducing Guangzhou-specific data to enrich the national discourse on media evolution under socialist governance.</w:t>
      </w:r>
    </w:p>
    <w:bookmarkEnd w:id="22"/>
    <w:bookmarkStart w:id="23" w:name="iv.-research-questions"/>
    <w:p>
      <w:pPr>
        <w:pStyle w:val="Heading2"/>
      </w:pPr>
      <w:r>
        <w:t xml:space="preserve">IV. Research Questions</w:t>
      </w:r>
    </w:p>
    <w:p>
      <w:pPr>
        <w:pStyle w:val="FirstParagraph"/>
      </w:pPr>
      <w:r>
        <w:t xml:space="preserve">This study proposes the following key questions:</w:t>
      </w:r>
    </w:p>
    <w:p>
      <w:pPr>
        <w:numPr>
          <w:ilvl w:val="0"/>
          <w:numId w:val="1001"/>
        </w:numPr>
        <w:pStyle w:val="Compact"/>
      </w:pPr>
      <w:r>
        <w:t xml:space="preserve">How do journalists in Guangzhou adapt traditional reporting ethics to digital platforms while adhering to China's media regulations and promoting socialist core values?</w:t>
      </w:r>
    </w:p>
    <w:p>
      <w:pPr>
        <w:numPr>
          <w:ilvl w:val="0"/>
          <w:numId w:val="1001"/>
        </w:numPr>
        <w:pStyle w:val="Compact"/>
      </w:pPr>
      <w:r>
        <w:t xml:space="preserve">In what ways does the local journalist community contribute to Guangzhou’s identity as a "world city" through coverage of economic policies, cultural heritage, and foreign investment?</w:t>
      </w:r>
    </w:p>
    <w:p>
      <w:pPr>
        <w:numPr>
          <w:ilvl w:val="0"/>
          <w:numId w:val="1001"/>
        </w:numPr>
        <w:pStyle w:val="Compact"/>
      </w:pPr>
      <w:r>
        <w:t xml:space="preserve">What institutional support systems (e.g., training programs at South China University of Technology) exist for journalists in Guangzhou, and how do they impact professional development under national media reform initiatives?</w:t>
      </w:r>
    </w:p>
    <w:bookmarkEnd w:id="23"/>
    <w:bookmarkStart w:id="24" w:name="v.-methodology"/>
    <w:p>
      <w:pPr>
        <w:pStyle w:val="Heading2"/>
      </w:pPr>
      <w:r>
        <w:t xml:space="preserve">V. Methodology</w:t>
      </w:r>
    </w:p>
    <w:p>
      <w:pPr>
        <w:pStyle w:val="FirstParagraph"/>
      </w:pPr>
      <w:r>
        <w:t xml:space="preserve">The research employs a mixed-methods approach designed specifically for the</w:t>
      </w:r>
      <w:r>
        <w:t xml:space="preserve"> </w:t>
      </w:r>
      <w:r>
        <w:rPr>
          <w:bCs/>
          <w:b/>
        </w:rPr>
        <w:t xml:space="preserve">China Guangzhou</w:t>
      </w:r>
      <w:r>
        <w:t xml:space="preserve"> </w:t>
      </w:r>
      <w:r>
        <w:t xml:space="preserve">context:</w:t>
      </w:r>
    </w:p>
    <w:p>
      <w:pPr>
        <w:numPr>
          <w:ilvl w:val="0"/>
          <w:numId w:val="1002"/>
        </w:numPr>
        <w:pStyle w:val="Compact"/>
      </w:pPr>
      <w:r>
        <w:rPr>
          <w:bCs/>
          <w:b/>
        </w:rPr>
        <w:t xml:space="preserve">Qualitative Interviews:</w:t>
      </w:r>
      <w:r>
        <w:t xml:space="preserve"> </w:t>
      </w:r>
      <w:r>
        <w:t xml:space="preserve">Conducting semi-structured interviews with 30 practicing journalists from major outlets (e.g., Guangzhou Radio and Television Station, Southern Weekly's Guangzhou branch) to explore their daily operational challenges and ethical frameworks.</w:t>
      </w:r>
    </w:p>
    <w:p>
      <w:pPr>
        <w:numPr>
          <w:ilvl w:val="0"/>
          <w:numId w:val="1002"/>
        </w:numPr>
        <w:pStyle w:val="Compact"/>
      </w:pPr>
      <w:r>
        <w:rPr>
          <w:bCs/>
          <w:b/>
        </w:rPr>
        <w:t xml:space="preserve">Content Analysis:</w:t>
      </w:r>
      <w:r>
        <w:t xml:space="preserve"> </w:t>
      </w:r>
      <w:r>
        <w:t xml:space="preserve">Systematically examining 500+ news articles published by local media in 2023–2024 on topics such as "Guangzhou International Trade Expo," "Cantonese Cultural Revival," and "Greater Bay Area Integration" to identify narrative patterns aligned with national policy goals.</w:t>
      </w:r>
    </w:p>
    <w:p>
      <w:pPr>
        <w:numPr>
          <w:ilvl w:val="0"/>
          <w:numId w:val="1002"/>
        </w:numPr>
        <w:pStyle w:val="Compact"/>
      </w:pPr>
      <w:r>
        <w:rPr>
          <w:bCs/>
          <w:b/>
        </w:rPr>
        <w:t xml:space="preserve">Participant Observation:</w:t>
      </w:r>
      <w:r>
        <w:t xml:space="preserve"> </w:t>
      </w:r>
      <w:r>
        <w:t xml:space="preserve">Shadowing journalists during key events like the Canton Fair to document real-time decision-making processes in line with media guidelines.</w:t>
      </w:r>
    </w:p>
    <w:bookmarkEnd w:id="24"/>
    <w:bookmarkStart w:id="25" w:name="vi.-theoretical-framework"/>
    <w:p>
      <w:pPr>
        <w:pStyle w:val="Heading2"/>
      </w:pPr>
      <w:r>
        <w:t xml:space="preserve">VI. Theoretical Framework</w:t>
      </w:r>
    </w:p>
    <w:p>
      <w:pPr>
        <w:pStyle w:val="FirstParagraph"/>
      </w:pPr>
      <w:r>
        <w:t xml:space="preserve">This thesis is anchored in two interconnected theories: (1)</w:t>
      </w:r>
      <w:r>
        <w:t xml:space="preserve"> </w:t>
      </w:r>
      <w:r>
        <w:rPr>
          <w:iCs/>
          <w:i/>
        </w:rPr>
        <w:t xml:space="preserve">Media Governance Theory</w:t>
      </w:r>
      <w:r>
        <w:t xml:space="preserve">, which analyzes how state policies shape journalistic practice within China's socialist market economy, and (2)</w:t>
      </w:r>
      <w:r>
        <w:t xml:space="preserve"> </w:t>
      </w:r>
      <w:r>
        <w:rPr>
          <w:iCs/>
          <w:i/>
        </w:rPr>
        <w:t xml:space="preserve">Regional Identity Construction Theory</w:t>
      </w:r>
      <w:r>
        <w:t xml:space="preserve">, examining how local media foster civic belonging. By applying these frameworks to Guangzhou—a city where historical traditions meet globalized urbanism—the study will demonstrate how the</w:t>
      </w:r>
      <w:r>
        <w:t xml:space="preserve"> </w:t>
      </w:r>
      <w:r>
        <w:rPr>
          <w:bCs/>
          <w:b/>
        </w:rPr>
        <w:t xml:space="preserve">Journalist</w:t>
      </w:r>
      <w:r>
        <w:t xml:space="preserve"> </w:t>
      </w:r>
      <w:r>
        <w:t xml:space="preserve">functions as both a policy implementer and community navigator in contemporary China.</w:t>
      </w:r>
    </w:p>
    <w:bookmarkEnd w:id="25"/>
    <w:bookmarkStart w:id="26" w:name="vii.-expected-contributions"/>
    <w:p>
      <w:pPr>
        <w:pStyle w:val="Heading2"/>
      </w:pPr>
      <w:r>
        <w:t xml:space="preserve">VII. Expected Contributions</w:t>
      </w:r>
    </w:p>
    <w:p>
      <w:pPr>
        <w:pStyle w:val="FirstParagraph"/>
      </w:pPr>
      <w:r>
        <w:t xml:space="preserve">The proposed research will offer three significant contributions:</w:t>
      </w:r>
    </w:p>
    <w:p>
      <w:pPr>
        <w:numPr>
          <w:ilvl w:val="0"/>
          <w:numId w:val="1003"/>
        </w:numPr>
        <w:pStyle w:val="Compact"/>
      </w:pPr>
      <w:r>
        <w:rPr>
          <w:iCs/>
          <w:i/>
        </w:rPr>
        <w:t xml:space="preserve">National Policy Relevance:</w:t>
      </w:r>
      <w:r>
        <w:t xml:space="preserve"> </w:t>
      </w:r>
      <w:r>
        <w:t xml:space="preserve">Providing evidence-based insights for the Chinese Communist Party on how local media can better support regional development strategies, particularly in the Greater Bay Area initiative.</w:t>
      </w:r>
    </w:p>
    <w:p>
      <w:pPr>
        <w:numPr>
          <w:ilvl w:val="0"/>
          <w:numId w:val="1003"/>
        </w:numPr>
        <w:pStyle w:val="Compact"/>
      </w:pPr>
      <w:r>
        <w:rPr>
          <w:iCs/>
          <w:i/>
        </w:rPr>
        <w:t xml:space="preserve">Professional Development Framework:</w:t>
      </w:r>
      <w:r>
        <w:t xml:space="preserve"> </w:t>
      </w:r>
      <w:r>
        <w:t xml:space="preserve">Developing a model for journalist training programs that integrates digital literacy with China's socialist values, potentially adopted by institutions across</w:t>
      </w:r>
      <w:r>
        <w:t xml:space="preserve"> </w:t>
      </w:r>
      <w:r>
        <w:rPr>
          <w:bCs/>
          <w:b/>
        </w:rPr>
        <w:t xml:space="preserve">China</w:t>
      </w:r>
      <w:r>
        <w:t xml:space="preserve">.</w:t>
      </w:r>
    </w:p>
    <w:p>
      <w:pPr>
        <w:numPr>
          <w:ilvl w:val="0"/>
          <w:numId w:val="1003"/>
        </w:numPr>
        <w:pStyle w:val="Compact"/>
      </w:pPr>
      <w:r>
        <w:rPr>
          <w:iCs/>
          <w:i/>
        </w:rPr>
        <w:t xml:space="preserve">Cultural Documentation:</w:t>
      </w:r>
      <w:r>
        <w:t xml:space="preserve"> </w:t>
      </w:r>
      <w:r>
        <w:t xml:space="preserve">Preserving an empirical record of how journalists in Guangzhou preserve Cantonese cultural identity amid rapid modernization—a critical dimension for China's soft power strategy.</w:t>
      </w:r>
    </w:p>
    <w:bookmarkEnd w:id="26"/>
    <w:bookmarkStart w:id="27" w:name="viii.-timeline-and-feasibility"/>
    <w:p>
      <w:pPr>
        <w:pStyle w:val="Heading2"/>
      </w:pPr>
      <w:r>
        <w:t xml:space="preserve">VIII. Timeline and Feasibility</w:t>
      </w:r>
    </w:p>
    <w:p>
      <w:pPr>
        <w:pStyle w:val="FirstParagraph"/>
      </w:pPr>
      <w:r>
        <w:t xml:space="preserve">The study will be conducted over 18 months with the following milestones:</w:t>
      </w:r>
    </w:p>
    <w:p>
      <w:pPr>
        <w:numPr>
          <w:ilvl w:val="0"/>
          <w:numId w:val="1004"/>
        </w:numPr>
        <w:pStyle w:val="Compact"/>
      </w:pPr>
      <w:r>
        <w:rPr>
          <w:bCs/>
          <w:b/>
        </w:rPr>
        <w:t xml:space="preserve">Months 1–3:</w:t>
      </w:r>
      <w:r>
        <w:t xml:space="preserve"> </w:t>
      </w:r>
      <w:r>
        <w:t xml:space="preserve">Literature review, IRB approval, and interview protocol finalization (all aligned with Guangzhou Municipal Press Office guidelines).</w:t>
      </w:r>
    </w:p>
    <w:p>
      <w:pPr>
        <w:numPr>
          <w:ilvl w:val="0"/>
          <w:numId w:val="1004"/>
        </w:numPr>
        <w:pStyle w:val="Compact"/>
      </w:pPr>
      <w:r>
        <w:rPr>
          <w:bCs/>
          <w:b/>
        </w:rPr>
        <w:t xml:space="preserve">Months 4–9:</w:t>
      </w:r>
      <w:r>
        <w:t xml:space="preserve"> </w:t>
      </w:r>
      <w:r>
        <w:t xml:space="preserve">Data collection via interviews and content analysis across Guangzhou’s media organizations.</w:t>
      </w:r>
    </w:p>
    <w:p>
      <w:pPr>
        <w:numPr>
          <w:ilvl w:val="0"/>
          <w:numId w:val="1004"/>
        </w:numPr>
        <w:pStyle w:val="Compact"/>
      </w:pPr>
      <w:r>
        <w:rPr>
          <w:bCs/>
          <w:b/>
        </w:rPr>
        <w:t xml:space="preserve">Months 10–15:</w:t>
      </w:r>
      <w:r>
        <w:t xml:space="preserve"> </w:t>
      </w:r>
      <w:r>
        <w:t xml:space="preserve">Data synthesis, thematic analysis, and draft writing.</w:t>
      </w:r>
    </w:p>
    <w:p>
      <w:pPr>
        <w:numPr>
          <w:ilvl w:val="0"/>
          <w:numId w:val="1004"/>
        </w:numPr>
        <w:pStyle w:val="Compact"/>
      </w:pPr>
      <w:r>
        <w:rPr>
          <w:bCs/>
          <w:b/>
        </w:rPr>
        <w:t xml:space="preserve">Months 16–18:</w:t>
      </w:r>
      <w:r>
        <w:t xml:space="preserve"> </w:t>
      </w:r>
      <w:r>
        <w:t xml:space="preserve">Final revisions with guidance from the School of Journalism at Sun Yat-sen University (Guangzhou).</w:t>
      </w:r>
    </w:p>
    <w:bookmarkEnd w:id="27"/>
    <w:bookmarkStart w:id="28" w:name="ix.-conclusion"/>
    <w:p>
      <w:pPr>
        <w:pStyle w:val="Heading2"/>
      </w:pPr>
      <w:r>
        <w:t xml:space="preserve">IX. Conclusion</w:t>
      </w:r>
    </w:p>
    <w:p>
      <w:pPr>
        <w:pStyle w:val="FirstParagraph"/>
      </w:pPr>
      <w:r>
        <w:t xml:space="preserve">This thesis represents a timely investigation into the indispensable role of the journalist within China Guangzhou's evolving urban fabric. As Guangzhou continues to emerge as a global node in China's economic renaissance, understanding how its journalists fulfill their dual mandate—serving local communities while advancing national development objectives—is not merely academically valuable but strategically essential. By centering our analysis on</w:t>
      </w:r>
      <w:r>
        <w:t xml:space="preserve"> </w:t>
      </w:r>
      <w:r>
        <w:rPr>
          <w:bCs/>
          <w:b/>
        </w:rPr>
        <w:t xml:space="preserve">China Guangzhou</w:t>
      </w:r>
      <w:r>
        <w:t xml:space="preserve">, this research will illuminate a model for professional journalistic practice that is both contextually rooted and nationally resonant. It reaffirms the journalist’s position as a vital partner in building a harmonious, prosperous socialist society under the leadership of the Communist Party of China—where media excellence directly contributes to national rejuvenation.</w:t>
      </w:r>
    </w:p>
    <w:p>
      <w:pPr>
        <w:pStyle w:val="BodyText"/>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China Guangzhou</dc:title>
  <dc:creator/>
  <dc:language>en</dc:language>
  <cp:keywords/>
  <dcterms:created xsi:type="dcterms:W3CDTF">2025-12-08T08:51:05Z</dcterms:created>
  <dcterms:modified xsi:type="dcterms:W3CDTF">2025-12-08T08:51:05Z</dcterms:modified>
</cp:coreProperties>
</file>

<file path=docProps/custom.xml><?xml version="1.0" encoding="utf-8"?>
<Properties xmlns="http://schemas.openxmlformats.org/officeDocument/2006/custom-properties" xmlns:vt="http://schemas.openxmlformats.org/officeDocument/2006/docPropsVTypes"/>
</file>