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Resilience</w:t>
      </w:r>
      <w:r>
        <w:t xml:space="preserve"> </w:t>
      </w:r>
      <w:r>
        <w:t xml:space="preserve">and</w:t>
      </w:r>
      <w:r>
        <w:t xml:space="preserve"> </w:t>
      </w:r>
      <w:r>
        <w:t xml:space="preserve">Ethical</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Colombia</w:t>
      </w:r>
      <w:r>
        <w:t xml:space="preserve"> </w:t>
      </w:r>
      <w:r>
        <w:t xml:space="preserve">Bogotá</w:t>
      </w:r>
    </w:p>
    <w:bookmarkStart w:id="28" w:name="X76fe0f285e93066355efda2e293998374fe3737"/>
    <w:p>
      <w:pPr>
        <w:pStyle w:val="Heading1"/>
      </w:pPr>
      <w:r>
        <w:t xml:space="preserve">Thesis Proposal: Navigating the Digital Frontier and Safety Imperatives for Journalists in Colombia Bogotá</w:t>
      </w:r>
    </w:p>
    <w:bookmarkStart w:id="20" w:name="Xdc04211632f2adc87157b4a71495df4c0a895cf"/>
    <w:p>
      <w:pPr>
        <w:pStyle w:val="Heading2"/>
      </w:pPr>
      <w:r>
        <w:t xml:space="preserve">Introduction: The Crucible of Colombian Journalism in Bogotá</w:t>
      </w:r>
    </w:p>
    <w:p>
      <w:pPr>
        <w:pStyle w:val="FirstParagraph"/>
      </w:pPr>
      <w:r>
        <w:t xml:space="preserve">The role of the journalist in contemporary Colombia is defined by unprecedented challenges and opportunities, particularly within the nation's political and cultural epicenter: Bogotá. As the capital city housing major national media institutions, government headquarters, and a vibrant civil society, Bogotá serves as both a critical hub for news production and a frontline for journalistic struggle. This Thesis Proposal investigates the evolving professional landscape of journalists in Colombia Bogotá, focusing on the dual imperatives of digital adaptation and safety amidst persistent threats. The research addresses a pressing gap: while Colombian journalism has been studied broadly, localized analysis of Bogotá’s unique ecosystem—characterized by its concentration of media power, political volatility, and rapid digital transformation—is essential for understanding how journalists navigate their roles in one of Latin America's most complex urban environments. This study directly engages with the realities faced by journalists operating within Colombia Bogotá today.</w:t>
      </w:r>
    </w:p>
    <w:bookmarkEnd w:id="20"/>
    <w:bookmarkStart w:id="21" w:name="X48895ac1537f093fedf0474197731acec349179"/>
    <w:p>
      <w:pPr>
        <w:pStyle w:val="Heading2"/>
      </w:pPr>
      <w:r>
        <w:t xml:space="preserve">Problem Statement: The Converging Crises Facing Journalists in Colombia Bogotá</w:t>
      </w:r>
    </w:p>
    <w:p>
      <w:pPr>
        <w:pStyle w:val="FirstParagraph"/>
      </w:pPr>
      <w:r>
        <w:t xml:space="preserve">Journalists in Colombia Bogotá operate within a confluence of critical challenges. Despite significant progress in peace processes, the media landscape remains fraught with threats. According to the Colombian Ombudsman's Office (2023), Bogotá consistently reports high numbers of incidents against journalists, including online harassment, legal pressures from state actors or criminal groups, and physical intimidation linked to investigations into corruption or organized crime. Simultaneously, the digital revolution demands rapid adaptation: traditional newsrooms in Bogotá face declining revenues while competing with viral misinformation on social media platforms. This dual pressure—physical danger alongside technological disruption—creates a precarious environment where journalistic integrity is constantly tested. Existing studies often generalize Colombian journalism, overlooking how Bogotá's specific dynamics (e.g., proximity to national power, dense urban networks) shape the daily realities of the journalist working within Colombia Bogotá.</w:t>
      </w:r>
    </w:p>
    <w:bookmarkEnd w:id="21"/>
    <w:bookmarkStart w:id="22" w:name="research-objectives"/>
    <w:p>
      <w:pPr>
        <w:pStyle w:val="Heading2"/>
      </w:pPr>
      <w:r>
        <w:t xml:space="preserve">Research Objectives</w:t>
      </w:r>
    </w:p>
    <w:p>
      <w:pPr>
        <w:numPr>
          <w:ilvl w:val="0"/>
          <w:numId w:val="1001"/>
        </w:numPr>
        <w:pStyle w:val="Compact"/>
      </w:pPr>
      <w:r>
        <w:t xml:space="preserve">To map the current safety protocols and digital skillsets employed by journalists in major Bogotá-based media outlets (e.g., El Tiempo, Caracol Radio, RCN Televisión, local digital platforms).</w:t>
      </w:r>
    </w:p>
    <w:p>
      <w:pPr>
        <w:numPr>
          <w:ilvl w:val="0"/>
          <w:numId w:val="1001"/>
        </w:numPr>
        <w:pStyle w:val="Compact"/>
      </w:pPr>
      <w:r>
        <w:t xml:space="preserve">To analyze how journalists in Colombia Bogotá perceive and respond to threats of online harassment and physical danger within their reporting practices.</w:t>
      </w:r>
    </w:p>
    <w:p>
      <w:pPr>
        <w:numPr>
          <w:ilvl w:val="0"/>
          <w:numId w:val="1001"/>
        </w:numPr>
        <w:pStyle w:val="Compact"/>
      </w:pPr>
      <w:r>
        <w:t xml:space="preserve">To evaluate the effectiveness of current digital literacy training programs for journalists operating within Bogotá's media ecosystem.</w:t>
      </w:r>
    </w:p>
    <w:p>
      <w:pPr>
        <w:numPr>
          <w:ilvl w:val="0"/>
          <w:numId w:val="1001"/>
        </w:numPr>
        <w:pStyle w:val="Compact"/>
      </w:pPr>
      <w:r>
        <w:t xml:space="preserve">To propose evidence-based recommendations for media organizations, unions (like the Colombian Journalists Association - Sindicato de Periodistas), and policymakers to enhance safety and professional resilience specifically in Bogotá.</w:t>
      </w:r>
    </w:p>
    <w:bookmarkEnd w:id="22"/>
    <w:bookmarkStart w:id="23" w:name="X6ebc128a3d5fb34bce0e379762ebb1889040c9c"/>
    <w:p>
      <w:pPr>
        <w:pStyle w:val="Heading2"/>
      </w:pPr>
      <w:r>
        <w:t xml:space="preserve">Literature Review: Contextualizing Bogotá's Media Landscape</w:t>
      </w:r>
    </w:p>
    <w:p>
      <w:pPr>
        <w:pStyle w:val="FirstParagraph"/>
      </w:pPr>
      <w:r>
        <w:t xml:space="preserve">Existing scholarship on Colombian journalism often centers on rural conflict zones or historical contexts (e.g., Vélez, Urabá), neglecting the urban, institutionalized pressure points of Bogotá. Studies by scholars like María Consuelo Álvarez (2021) highlight systemic impunity for attacks against journalists nationally but lack granular Bogotá-specific data. Digital migration in Latin American media has been documented (e.g., Márquez &amp; Gómez, 2020), yet the intersection of digital adaptation with safety risks in a high-threat urban capital remains understudied. This thesis builds upon this foundation by situating the journalist's experience firmly within Colombia Bogotá, leveraging its unique position as a microcosm of national tensions amplified by metropolitan density. It moves beyond abstract "press freedom" discussions to examine actionable strategies for journalists navigating the city's specific dangers and digital demands.</w:t>
      </w:r>
    </w:p>
    <w:bookmarkEnd w:id="23"/>
    <w:bookmarkStart w:id="24" w:name="methodology-a-mixed-methods-approach"/>
    <w:p>
      <w:pPr>
        <w:pStyle w:val="Heading2"/>
      </w:pPr>
      <w:r>
        <w:t xml:space="preserve">Methodology: A Mixed-Methods Approach</w:t>
      </w:r>
    </w:p>
    <w:p>
      <w:pPr>
        <w:pStyle w:val="FirstParagraph"/>
      </w:pPr>
      <w:r>
        <w:t xml:space="preserve">This research employs a sequential mixed-methods design tailored to Bogotá's context:</w:t>
      </w:r>
    </w:p>
    <w:p>
      <w:pPr>
        <w:numPr>
          <w:ilvl w:val="0"/>
          <w:numId w:val="1002"/>
        </w:numPr>
        <w:pStyle w:val="Compact"/>
      </w:pPr>
      <w:r>
        <w:rPr>
          <w:bCs/>
          <w:b/>
        </w:rPr>
        <w:t xml:space="preserve">Phase 1 (Qualitative):</w:t>
      </w:r>
      <w:r>
        <w:t xml:space="preserve"> </w:t>
      </w:r>
      <w:r>
        <w:t xml:space="preserve">In-depth, semi-structured interviews with 30+ journalists across diverse Bogotá media outlets (national newspapers, TV newsrooms, independent digital platforms), focusing on safety experiences and digital workflows. Participants will be purposively selected for role diversity (reporters, editors, producers) and experience levels.</w:t>
      </w:r>
    </w:p>
    <w:p>
      <w:pPr>
        <w:numPr>
          <w:ilvl w:val="0"/>
          <w:numId w:val="1002"/>
        </w:numPr>
        <w:pStyle w:val="Compact"/>
      </w:pPr>
      <w:r>
        <w:rPr>
          <w:bCs/>
          <w:b/>
        </w:rPr>
        <w:t xml:space="preserve">Phase 2 (Quantitative):</w:t>
      </w:r>
      <w:r>
        <w:t xml:space="preserve"> </w:t>
      </w:r>
      <w:r>
        <w:t xml:space="preserve">Structured survey distributed to the broader journalist community in Bogotá (target: 150+ respondents) measuring self-reported safety incidents, digital skill confidence levels, and perceived organizational support. Survey data will be analyzed using SPSS for statistical trends.</w:t>
      </w:r>
    </w:p>
    <w:p>
      <w:pPr>
        <w:numPr>
          <w:ilvl w:val="0"/>
          <w:numId w:val="1002"/>
        </w:numPr>
        <w:pStyle w:val="Compact"/>
      </w:pPr>
      <w:r>
        <w:rPr>
          <w:bCs/>
          <w:b/>
        </w:rPr>
        <w:t xml:space="preserve">Data Triangulation:</w:t>
      </w:r>
      <w:r>
        <w:t xml:space="preserve"> </w:t>
      </w:r>
      <w:r>
        <w:t xml:space="preserve">Cross-referencing interview narratives with institutional reports (e.g., from the Office of the United Nations High Commissioner for Human Rights in Colombia), media industry publications, and recent threat databases to validate findings within Colombia Bogotá's operational reality.</w:t>
      </w:r>
    </w:p>
    <w:bookmarkEnd w:id="24"/>
    <w:bookmarkStart w:id="25" w:name="X43a51e1199c33d8a17332da0738a8e43b5ed39c"/>
    <w:p>
      <w:pPr>
        <w:pStyle w:val="Heading2"/>
      </w:pPr>
      <w:r>
        <w:t xml:space="preserve">Significance: Why This Study Matters for Colombia Bogotá</w:t>
      </w:r>
    </w:p>
    <w:p>
      <w:pPr>
        <w:pStyle w:val="FirstParagraph"/>
      </w:pPr>
      <w:r>
        <w:t xml:space="preserve">This research holds significant practical and academic value. For the journalist community in Colombia Bogotá, it aims to generate a clear roadmap for enhancing personal safety and digital competencies through evidence-based advocacy. Results will directly inform training programs developed by entities like the Colombian Center for Journalism (CCJ) or international partners (e.g., Internews) operating within Bogotá. Academically, the thesis contributes a vital urban case study to Latin American media studies, demonstrating how capital cities navigate journalism's unique safety-digital nexus. Crucially, it positions Bogotá not as a mere geographical location but as the essential laboratory for understanding modern journalistic resilience in Colombia – a context where national policies are shaped and tested. The findings will provide actionable intelligence for media organizations seeking to retain talent and uphold quality reporting in one of the world's most dangerous environments for journalists.</w:t>
      </w:r>
    </w:p>
    <w:bookmarkEnd w:id="25"/>
    <w:bookmarkStart w:id="26" w:name="timeline-and-expected-outcomes"/>
    <w:p>
      <w:pPr>
        <w:pStyle w:val="Heading2"/>
      </w:pPr>
      <w:r>
        <w:t xml:space="preserve">Timeline and Expected Outcomes</w:t>
      </w:r>
    </w:p>
    <w:p>
      <w:pPr>
        <w:pStyle w:val="FirstParagraph"/>
      </w:pPr>
      <w:r>
        <w:t xml:space="preserve">The proposed 18-month research timeline includes:</w:t>
      </w:r>
    </w:p>
    <w:p>
      <w:pPr>
        <w:numPr>
          <w:ilvl w:val="0"/>
          <w:numId w:val="1003"/>
        </w:numPr>
        <w:pStyle w:val="Compact"/>
      </w:pPr>
      <w:r>
        <w:rPr>
          <w:bCs/>
          <w:b/>
        </w:rPr>
        <w:t xml:space="preserve">Months 1-3:</w:t>
      </w:r>
      <w:r>
        <w:t xml:space="preserve"> </w:t>
      </w:r>
      <w:r>
        <w:t xml:space="preserve">Finalize ethical protocols, secure institutional partnerships in Bogotá, develop interview/survey instruments.</w:t>
      </w:r>
    </w:p>
    <w:p>
      <w:pPr>
        <w:numPr>
          <w:ilvl w:val="0"/>
          <w:numId w:val="1003"/>
        </w:numPr>
        <w:pStyle w:val="Compact"/>
      </w:pPr>
      <w:r>
        <w:rPr>
          <w:bCs/>
          <w:b/>
        </w:rPr>
        <w:t xml:space="preserve">Months 4-9:</w:t>
      </w:r>
      <w:r>
        <w:t xml:space="preserve"> </w:t>
      </w:r>
      <w:r>
        <w:t xml:space="preserve">Data collection (interviews &amp; surveys) across Bogotá's media landscape.</w:t>
      </w:r>
    </w:p>
    <w:p>
      <w:pPr>
        <w:numPr>
          <w:ilvl w:val="0"/>
          <w:numId w:val="1003"/>
        </w:numPr>
        <w:pStyle w:val="Compact"/>
      </w:pPr>
      <w:r>
        <w:rPr>
          <w:bCs/>
          <w:b/>
        </w:rPr>
        <w:t xml:space="preserve">Months 10-14:</w:t>
      </w:r>
      <w:r>
        <w:t xml:space="preserve"> </w:t>
      </w:r>
      <w:r>
        <w:t xml:space="preserve">Data analysis, thematic coding of interviews, statistical processing of survey data.</w:t>
      </w:r>
    </w:p>
    <w:p>
      <w:pPr>
        <w:numPr>
          <w:ilvl w:val="0"/>
          <w:numId w:val="1003"/>
        </w:numPr>
        <w:pStyle w:val="Compact"/>
      </w:pPr>
      <w:r>
        <w:rPr>
          <w:bCs/>
          <w:b/>
        </w:rPr>
        <w:t xml:space="preserve">Months 15-18:</w:t>
      </w:r>
      <w:r>
        <w:t xml:space="preserve"> </w:t>
      </w:r>
      <w:r>
        <w:t xml:space="preserve">Draft thesis, develop policy briefs for Bogotá-based stakeholders (media houses, Sindicato), final submission.</w:t>
      </w:r>
    </w:p>
    <w:p>
      <w:pPr>
        <w:pStyle w:val="FirstParagraph"/>
      </w:pPr>
      <w:r>
        <w:t xml:space="preserve">The primary output will be a comprehensive doctoral thesis detailing the current state of journalism in Colombia Bogotá. Complementing this will be two key deliverables: a public-facing "Digital Safety &amp; Resilience Guide for Journalists" tailored to Bogotá's context, and a policy brief advocating for institutional and governmental action, presented directly to the Colombian National Press Council (Consejo Nacional de Prensa) and major Bogotá newsrooms. These outputs ensure the research transcends academia to directly support journalists navigating their demanding reality within Colombia Bogotá.</w:t>
      </w:r>
    </w:p>
    <w:bookmarkEnd w:id="26"/>
    <w:bookmarkStart w:id="27" w:name="X7acee66ff471f49c13d2aa8fcbaa63d7b8a1658"/>
    <w:p>
      <w:pPr>
        <w:pStyle w:val="Heading2"/>
      </w:pPr>
      <w:r>
        <w:t xml:space="preserve">Conclusion: The Imperative of Localized Understanding</w:t>
      </w:r>
    </w:p>
    <w:p>
      <w:pPr>
        <w:pStyle w:val="FirstParagraph"/>
      </w:pPr>
      <w:r>
        <w:t xml:space="preserve">In an era where misinformation spreads as fast as verified news, and threats against journalists remain endemic, understanding the specific challenges faced by the journalist in Colombia Bogotá is not merely academic—it is a matter of sustaining democratic discourse. This thesis proposal responds to that urgency by centering Bogotá’s unique pressures on the national journalism narrative. By rigorously examining how journalists here adapt to digital demands while confronting safety risks, this research promises not only to document their resilience but also to equip them with practical tools for survival and excellence in one of the world's most demanding media capitals. The insights generated will illuminate a critical path forward for journalism, ensuring that the vital work of the journalist in Colombia Bogotá continues to inform and empower Colombian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Resilience and Ethical Challenges of Journalists in Colombia Bogotá</dc:title>
  <dc:creator/>
  <dc:language>en</dc:language>
  <cp:keywords/>
  <dcterms:created xsi:type="dcterms:W3CDTF">2026-07-23T04:03:35Z</dcterms:created>
  <dcterms:modified xsi:type="dcterms:W3CDTF">2026-07-23T04:03:35Z</dcterms:modified>
</cp:coreProperties>
</file>

<file path=docProps/custom.xml><?xml version="1.0" encoding="utf-8"?>
<Properties xmlns="http://schemas.openxmlformats.org/officeDocument/2006/custom-properties" xmlns:vt="http://schemas.openxmlformats.org/officeDocument/2006/docPropsVTypes"/>
</file>