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Colombia</w:t>
      </w:r>
      <w:r>
        <w:t xml:space="preserve"> </w:t>
      </w:r>
      <w:r>
        <w:t xml:space="preserve">Medellín's</w:t>
      </w:r>
      <w:r>
        <w:t xml:space="preserve"> </w:t>
      </w:r>
      <w:r>
        <w:t xml:space="preserve">Sociopolitical</w:t>
      </w:r>
      <w:r>
        <w:t xml:space="preserve"> </w:t>
      </w:r>
      <w:r>
        <w:t xml:space="preserve">Transformation</w:t>
      </w:r>
    </w:p>
    <w:bookmarkStart w:id="31" w:name="Xd8c828d464c3b976ebd01137e59dee42f938c63"/>
    <w:p>
      <w:pPr>
        <w:pStyle w:val="Heading1"/>
      </w:pPr>
      <w:r>
        <w:t xml:space="preserve">Thesis Proposal: The Evolving Role of the Journalist in Colombia Medellín's Sociopolitical Transformation</w:t>
      </w:r>
    </w:p>
    <w:bookmarkStart w:id="20" w:name="introduction-and-research-context"/>
    <w:p>
      <w:pPr>
        <w:pStyle w:val="Heading2"/>
      </w:pPr>
      <w:r>
        <w:t xml:space="preserve">Introduction and Research Context</w:t>
      </w:r>
    </w:p>
    <w:p>
      <w:pPr>
        <w:pStyle w:val="FirstParagraph"/>
      </w:pPr>
      <w:r>
        <w:t xml:space="preserve">The city of Medellín, Colombia, has undergone one of the most remarkable sociopolitical transformations in contemporary Latin American history. Once synonymous with violence and drug cartels during the 1980s-1990s, Medellín has emerged as a global model for urban innovation, social inclusion, and community-based development. This metamorphosis—driven by visionary city planning, participatory governance, and grassroots initiatives—has been both documented and shaped by the evolving role of the</w:t>
      </w:r>
      <w:r>
        <w:t xml:space="preserve"> </w:t>
      </w:r>
      <w:r>
        <w:rPr>
          <w:iCs/>
          <w:i/>
        </w:rPr>
        <w:t xml:space="preserve">Journalist</w:t>
      </w:r>
      <w:r>
        <w:t xml:space="preserve"> </w:t>
      </w:r>
      <w:r>
        <w:t xml:space="preserve">in Colombia Medellín. However, as the city navigates its post-conflict realities and economic diversification, journalists face unprecedented challenges: digital misinformation landscapes, financial precarity in media institutions, and persistent security threats despite reduced violence. This</w:t>
      </w:r>
      <w:r>
        <w:t xml:space="preserve"> </w:t>
      </w:r>
      <w:r>
        <w:rPr>
          <w:bCs/>
          <w:b/>
        </w:rPr>
        <w:t xml:space="preserve">Thesis Proposal</w:t>
      </w:r>
      <w:r>
        <w:t xml:space="preserve"> </w:t>
      </w:r>
      <w:r>
        <w:t xml:space="preserve">examines how contemporary journalism in Medellín functions as both a mirror of societal change and an active agent in civic discourse within Colombia's most emblematic urban transformation.</w:t>
      </w:r>
    </w:p>
    <w:bookmarkEnd w:id="20"/>
    <w:bookmarkStart w:id="21" w:name="problem-statement"/>
    <w:p>
      <w:pPr>
        <w:pStyle w:val="Heading2"/>
      </w:pPr>
      <w:r>
        <w:t xml:space="preserve">Problem Statement</w:t>
      </w:r>
    </w:p>
    <w:p>
      <w:pPr>
        <w:pStyle w:val="FirstParagraph"/>
      </w:pPr>
      <w:r>
        <w:t xml:space="preserve">The narrative of Medellín’s "reinvention" is frequently dominated by international media and tourism campaigns, often overlooking nuanced local realities. While the city’s progress is undeniable, critical issues like persistent inequality in Comuna 13, corruption in municipal contracts, and the lingering impact of armed conflict remain underreported or misrepresented. Local</w:t>
      </w:r>
      <w:r>
        <w:t xml:space="preserve"> </w:t>
      </w:r>
      <w:r>
        <w:rPr>
          <w:iCs/>
          <w:i/>
        </w:rPr>
        <w:t xml:space="preserve">Journalist</w:t>
      </w:r>
      <w:r>
        <w:t xml:space="preserve">s—especially those operating outside major networks—struggle with limited resources and ethical dilemmas when covering these complex stories. This gap creates a dissonance between Medellín’s global image and its lived realities, undermining democratic accountability. The absence of comprehensive academic research on the</w:t>
      </w:r>
      <w:r>
        <w:t xml:space="preserve"> </w:t>
      </w:r>
      <w:r>
        <w:rPr>
          <w:iCs/>
          <w:i/>
        </w:rPr>
        <w:t xml:space="preserve">Journalist</w:t>
      </w:r>
      <w:r>
        <w:t xml:space="preserve">'s role in mediating this transformation in Colombia Medellín represents a critical void this thesis seeks to fill.</w:t>
      </w:r>
    </w:p>
    <w:bookmarkEnd w:id="21"/>
    <w:bookmarkStart w:id="22" w:name="research-questions"/>
    <w:p>
      <w:pPr>
        <w:pStyle w:val="Heading2"/>
      </w:pPr>
      <w:r>
        <w:t xml:space="preserve">Research Questions</w:t>
      </w:r>
    </w:p>
    <w:p>
      <w:pPr>
        <w:numPr>
          <w:ilvl w:val="0"/>
          <w:numId w:val="1001"/>
        </w:numPr>
        <w:pStyle w:val="Compact"/>
      </w:pPr>
      <w:r>
        <w:t xml:space="preserve">How have the professional practices and ethical frameworks of journalists in Medellín evolved since the city's transition from violence (1990s) to innovation (2000s-present)?</w:t>
      </w:r>
    </w:p>
    <w:p>
      <w:pPr>
        <w:numPr>
          <w:ilvl w:val="0"/>
          <w:numId w:val="1001"/>
        </w:numPr>
        <w:pStyle w:val="Compact"/>
      </w:pPr>
      <w:r>
        <w:t xml:space="preserve">In what ways does journalism in Colombia Medellín actively shape or challenge narratives around social inclusion, urban development, and post-conflict reconciliation?</w:t>
      </w:r>
    </w:p>
    <w:p>
      <w:pPr>
        <w:numPr>
          <w:ilvl w:val="0"/>
          <w:numId w:val="1001"/>
        </w:numPr>
        <w:pStyle w:val="Compact"/>
      </w:pPr>
      <w:r>
        <w:t xml:space="preserve">What structural barriers (economic, political, technological) most significantly constrain journalistic independence and depth of reporting in Medellín's media ecosystem?</w:t>
      </w:r>
    </w:p>
    <w:bookmarkEnd w:id="22"/>
    <w:bookmarkStart w:id="23" w:name="literature-review"/>
    <w:p>
      <w:pPr>
        <w:pStyle w:val="Heading2"/>
      </w:pPr>
      <w:r>
        <w:t xml:space="preserve">Literature Review</w:t>
      </w:r>
    </w:p>
    <w:p>
      <w:pPr>
        <w:pStyle w:val="FirstParagraph"/>
      </w:pPr>
      <w:r>
        <w:t xml:space="preserve">Existing scholarship on Colombian journalism predominantly focuses on conflict coverage or national-level policy (e.g., studies by Vélez &amp; López, 2018). Research on urban journalism in Latin America often centers on Buenos Aires or São Paulo (Fernández, 2020), neglecting Medellín’s unique case. Scholarship by García (2019) examines Medellín’s "peace narrative" but overlooks grassroots media. Meanwhile, works on journalism ethics in Colombia highlight threats against reporters (CIFAL, 2021), yet lack context-specific analysis of Medellín's media ecology. This thesis bridges these gaps by centering</w:t>
      </w:r>
      <w:r>
        <w:t xml:space="preserve"> </w:t>
      </w:r>
      <w:r>
        <w:rPr>
          <w:iCs/>
          <w:i/>
        </w:rPr>
        <w:t xml:space="preserve">Colombia Medellín</w:t>
      </w:r>
      <w:r>
        <w:t xml:space="preserve"> </w:t>
      </w:r>
      <w:r>
        <w:t xml:space="preserve">as a laboratory for studying how journalism adapts to urban transformation while confronting post-conflict complexities.</w:t>
      </w:r>
    </w:p>
    <w:bookmarkEnd w:id="23"/>
    <w:bookmarkStart w:id="24" w:name="methodology"/>
    <w:p>
      <w:pPr>
        <w:pStyle w:val="Heading2"/>
      </w:pPr>
      <w:r>
        <w:t xml:space="preserve">Methodology</w:t>
      </w:r>
    </w:p>
    <w:p>
      <w:pPr>
        <w:pStyle w:val="FirstParagraph"/>
      </w:pPr>
      <w:r>
        <w:t xml:space="preserve">This qualitative study employs a mixed-methods approach grounded in critical discourse analysis and ethnography:</w:t>
      </w:r>
    </w:p>
    <w:p>
      <w:pPr>
        <w:numPr>
          <w:ilvl w:val="0"/>
          <w:numId w:val="1002"/>
        </w:numPr>
        <w:pStyle w:val="Compact"/>
      </w:pPr>
      <w:r>
        <w:rPr>
          <w:bCs/>
          <w:b/>
        </w:rPr>
        <w:t xml:space="preserve">Participant Observation:</w:t>
      </w:r>
      <w:r>
        <w:t xml:space="preserve"> </w:t>
      </w:r>
      <w:r>
        <w:t xml:space="preserve">Immersion in 3 major Medellín newsrooms (e.g., El Colombiano, W Radio) and 2 independent digital platforms (e.g., La Cuchilla, Semana Medellín) over six months.</w:t>
      </w:r>
    </w:p>
    <w:p>
      <w:pPr>
        <w:numPr>
          <w:ilvl w:val="0"/>
          <w:numId w:val="1002"/>
        </w:numPr>
        <w:pStyle w:val="Compact"/>
      </w:pPr>
      <w:r>
        <w:rPr>
          <w:bCs/>
          <w:b/>
        </w:rPr>
        <w:t xml:space="preserve">Oral Histories:</w:t>
      </w:r>
      <w:r>
        <w:t xml:space="preserve"> </w:t>
      </w:r>
      <w:r>
        <w:t xml:space="preserve">In-depth interviews with 25 journalists across career stages (10 senior reporters; 10 mid-career; 5 emerging), plus key sources in municipal governance and civil society organizations.</w:t>
      </w:r>
    </w:p>
    <w:p>
      <w:pPr>
        <w:numPr>
          <w:ilvl w:val="0"/>
          <w:numId w:val="1002"/>
        </w:numPr>
        <w:pStyle w:val="Compact"/>
      </w:pPr>
      <w:r>
        <w:rPr>
          <w:bCs/>
          <w:b/>
        </w:rPr>
        <w:t xml:space="preserve">Content Analysis:</w:t>
      </w:r>
      <w:r>
        <w:t xml:space="preserve"> </w:t>
      </w:r>
      <w:r>
        <w:t xml:space="preserve">Systematic review of 300+ articles (2018–2023) from selected outlets on themes: "social inclusion," "urban development," and "post-conflict justice." This identifies framing patterns, sources cited, and narrative gaps.</w:t>
      </w:r>
    </w:p>
    <w:p>
      <w:pPr>
        <w:numPr>
          <w:ilvl w:val="0"/>
          <w:numId w:val="1002"/>
        </w:numPr>
        <w:pStyle w:val="Compact"/>
      </w:pPr>
      <w:r>
        <w:rPr>
          <w:bCs/>
          <w:b/>
        </w:rPr>
        <w:t xml:space="preserve">Stakeholder Workshops:</w:t>
      </w:r>
      <w:r>
        <w:t xml:space="preserve"> </w:t>
      </w:r>
      <w:r>
        <w:t xml:space="preserve">Collaborative sessions with journalists to co-analyze findings on ethical challenges in reporting Medellín's complexities.</w:t>
      </w:r>
    </w:p>
    <w:bookmarkEnd w:id="24"/>
    <w:bookmarkStart w:id="25" w:name="theoretical-framework"/>
    <w:p>
      <w:pPr>
        <w:pStyle w:val="Heading2"/>
      </w:pPr>
      <w:r>
        <w:t xml:space="preserve">Theoretical Framework</w:t>
      </w:r>
    </w:p>
    <w:p>
      <w:pPr>
        <w:pStyle w:val="FirstParagraph"/>
      </w:pPr>
      <w:r>
        <w:t xml:space="preserve">The thesis draws on three interconnected frameworks: (1)</w:t>
      </w:r>
      <w:r>
        <w:t xml:space="preserve"> </w:t>
      </w:r>
      <w:r>
        <w:rPr>
          <w:iCs/>
          <w:i/>
        </w:rPr>
        <w:t xml:space="preserve">Civic Journalism Theory</w:t>
      </w:r>
      <w:r>
        <w:t xml:space="preserve"> </w:t>
      </w:r>
      <w:r>
        <w:t xml:space="preserve">(Bennett, 1996), analyzing how Medellín's journalists facilitate community dialogue; (2)</w:t>
      </w:r>
      <w:r>
        <w:t xml:space="preserve"> </w:t>
      </w:r>
      <w:r>
        <w:rPr>
          <w:iCs/>
          <w:i/>
        </w:rPr>
        <w:t xml:space="preserve">Post-Conflict Media Studies</w:t>
      </w:r>
      <w:r>
        <w:t xml:space="preserve"> </w:t>
      </w:r>
      <w:r>
        <w:t xml:space="preserve">(Kaplan &amp; Sengupta, 2017), examining reporting on reconciliation; and (3)</w:t>
      </w:r>
      <w:r>
        <w:t xml:space="preserve"> </w:t>
      </w:r>
      <w:r>
        <w:rPr>
          <w:iCs/>
          <w:i/>
        </w:rPr>
        <w:t xml:space="preserve">Critical Urban Theory</w:t>
      </w:r>
      <w:r>
        <w:t xml:space="preserve"> </w:t>
      </w:r>
      <w:r>
        <w:t xml:space="preserve">(Sennett, 2008), exploring how media shapes perceptions of Medellín's spatial inequalities. Crucially, it positions the</w:t>
      </w:r>
      <w:r>
        <w:t xml:space="preserve"> </w:t>
      </w:r>
      <w:r>
        <w:rPr>
          <w:iCs/>
          <w:i/>
        </w:rPr>
        <w:t xml:space="preserve">Journalist</w:t>
      </w:r>
      <w:r>
        <w:t xml:space="preserve"> </w:t>
      </w:r>
      <w:r>
        <w:t xml:space="preserve">not as a passive observer but as an active participant in Medellín’s "narrative economy" of urban identity.</w:t>
      </w:r>
    </w:p>
    <w:bookmarkEnd w:id="25"/>
    <w:bookmarkStart w:id="26" w:name="expected-contributions"/>
    <w:p>
      <w:pPr>
        <w:pStyle w:val="Heading2"/>
      </w:pPr>
      <w:r>
        <w:t xml:space="preserve">Expected Contributions</w:t>
      </w:r>
    </w:p>
    <w:p>
      <w:pPr>
        <w:numPr>
          <w:ilvl w:val="0"/>
          <w:numId w:val="1003"/>
        </w:numPr>
        <w:pStyle w:val="Compact"/>
      </w:pPr>
      <w:r>
        <w:rPr>
          <w:bCs/>
          <w:b/>
        </w:rPr>
        <w:t xml:space="preserve">Theoretical:</w:t>
      </w:r>
      <w:r>
        <w:t xml:space="preserve"> </w:t>
      </w:r>
      <w:r>
        <w:t xml:space="preserve">Advances understanding of journalism in post-violence cities by developing a "Medellín Model" framework applicable to other transforming urban centers in Latin America (e.g., Bogotá, Querétaro).</w:t>
      </w:r>
    </w:p>
    <w:p>
      <w:pPr>
        <w:numPr>
          <w:ilvl w:val="0"/>
          <w:numId w:val="1003"/>
        </w:numPr>
        <w:pStyle w:val="Compact"/>
      </w:pPr>
      <w:r>
        <w:rPr>
          <w:bCs/>
          <w:b/>
        </w:rPr>
        <w:t xml:space="preserve">Practical:</w:t>
      </w:r>
      <w:r>
        <w:t xml:space="preserve"> </w:t>
      </w:r>
      <w:r>
        <w:t xml:space="preserve">Provides actionable guidelines for media organizations in Colombia Medellín to strengthen ethical reporting on inequality and civic engagement, including a toolkit for navigating digital misinformation.</w:t>
      </w:r>
    </w:p>
    <w:p>
      <w:pPr>
        <w:numPr>
          <w:ilvl w:val="0"/>
          <w:numId w:val="1003"/>
        </w:numPr>
        <w:pStyle w:val="Compact"/>
      </w:pPr>
      <w:r>
        <w:rPr>
          <w:bCs/>
          <w:b/>
        </w:rPr>
        <w:t xml:space="preserve">Societal:</w:t>
      </w:r>
      <w:r>
        <w:t xml:space="preserve"> </w:t>
      </w:r>
      <w:r>
        <w:t xml:space="preserve">Amplifies underrepresented voices (e.g., community journalists from Comuna 13) to foster more inclusive public discourse about Medellín's true progress and unfinished work.</w:t>
      </w:r>
    </w:p>
    <w:bookmarkEnd w:id="26"/>
    <w:bookmarkStart w:id="27" w:name="significance-for-colombia-medellín"/>
    <w:p>
      <w:pPr>
        <w:pStyle w:val="Heading2"/>
      </w:pPr>
      <w:r>
        <w:t xml:space="preserve">Significance for Colombia Medellín</w:t>
      </w:r>
    </w:p>
    <w:p>
      <w:pPr>
        <w:pStyle w:val="FirstParagraph"/>
      </w:pPr>
      <w:r>
        <w:t xml:space="preserve">The findings hold direct relevance for Colombia’s national reconciliation efforts. As a city designated UNESCO City of Peace, Medellín’s journalism ecosystem directly influences how its transformation is understood domestically and internationally. For example, during the 2016 peace accords, Medellín-based journalists played pivotal roles in translating complex agreements into community-level narratives—a role that remains vital as Colombia implements post-conflict policies. This thesis will contribute to policy dialogues on press freedom (e.g., strengthening Colombia’s Law 1470 on journalist safety) and media funding models, particularly for local newsrooms serving marginalized neighborhoods. Moreover, it responds to the urgent need identified by UNESCO (2022) for Latin American cities to develop "resilient journalism ecosystems" as foundations of democratic governance.</w:t>
      </w:r>
    </w:p>
    <w:bookmarkEnd w:id="27"/>
    <w:bookmarkStart w:id="28"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Ethics Approval</w:t>
      </w:r>
    </w:p>
    <w:p>
      <w:pPr>
        <w:pStyle w:val="BodyText"/>
      </w:pPr>
      <w:r>
        <w:t xml:space="preserve">✓</w:t>
      </w:r>
    </w:p>
    <w:p>
      <w:pPr>
        <w:pStyle w:val="BodyText"/>
      </w:pPr>
      <w:r>
        <w:rPr>
          <w:bCs/>
          <w:b/>
        </w:rPr>
        <w:t xml:space="preserve">Data Collection (Interviews/Content Analysis)</w:t>
      </w:r>
    </w:p>
    <w:p>
      <w:pPr>
        <w:pStyle w:val="BodyText"/>
      </w:pPr>
      <w:r>
        <w:t xml:space="preserve">✓</w:t>
      </w:r>
    </w:p>
    <w:p>
      <w:pPr>
        <w:pStyle w:val="BodyText"/>
      </w:pPr>
      <w:r>
        <w:t xml:space="preserve">✓</w:t>
      </w:r>
    </w:p>
    <w:p>
      <w:pPr>
        <w:pStyle w:val="BodyText"/>
      </w:pPr>
      <w:r>
        <w:rPr>
          <w:bCs/>
          <w:b/>
        </w:rPr>
        <w:t xml:space="preserve">Data Analysis &amp; Workshop Development</w:t>
      </w:r>
    </w:p>
    <w:p>
      <w:pPr>
        <w:pStyle w:val="BodyText"/>
      </w:pPr>
      <w:r>
        <w:t xml:space="preserve">✓</w:t>
      </w:r>
    </w:p>
    <w:p>
      <w:pPr>
        <w:pStyle w:val="BodyText"/>
      </w:pPr>
      <w:r>
        <w:rPr>
          <w:bCs/>
          <w:b/>
        </w:rPr>
        <w:t xml:space="preserve">Thesis Drafting &amp; Policy Recommendations</w:t>
      </w:r>
    </w:p>
    <w:p>
      <w:pPr>
        <w:pStyle w:val="BodyText"/>
      </w:pPr>
      <w:r>
        <w:t xml:space="preserve">✓</w:t>
      </w:r>
    </w:p>
    <w:p>
      <w:pPr>
        <w:pStyle w:val="BodyText"/>
      </w:pPr>
      <w:r>
        <w:t xml:space="preserve">✓</w:t>
      </w:r>
    </w:p>
    <w:p>
      <w:pPr>
        <w:pStyle w:val="BodyText"/>
      </w:pPr>
      <w:r>
        <w:t xml:space="preserve">✓</w:t>
      </w:r>
    </w:p>
    <w:bookmarkEnd w:id="28"/>
    <w:bookmarkStart w:id="30"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trajectory of journalism in Colombia Medellín is inseparable from the city’s ongoing sociopolitical journey. As Medellín evolves from a "symbol of violence" to a "beacon of innovation," its journalists face the critical task of balancing celebration with critical inquiry—ensuring that progress narratives do not obscure systemic inequities. By centering the</w:t>
      </w:r>
      <w:r>
        <w:t xml:space="preserve"> </w:t>
      </w:r>
      <w:r>
        <w:rPr>
          <w:iCs/>
          <w:i/>
        </w:rPr>
        <w:t xml:space="preserve">Journalist</w:t>
      </w:r>
      <w:r>
        <w:t xml:space="preserve"> </w:t>
      </w:r>
      <w:r>
        <w:t xml:space="preserve">as both witness and shaper of Medellín’s transformation, this research transcends academic inquiry to serve a vital civic purpose. It promises not only to illuminate journalism’s role in urban renewal but also to equip future journalists with the frameworks needed to report ethically, deeply, and effectively in Colombia's most dynamic city. In doing so, it contributes directly to Medellín’s vision of becoming a global model where media empowers democracy as much as its libraries and cable cars do.</w:t>
      </w:r>
    </w:p>
    <w:bookmarkStart w:id="29" w:name="word-count-898"/>
    <w:p>
      <w:pPr>
        <w:pStyle w:val="Heading3"/>
      </w:pPr>
      <w:r>
        <w:t xml:space="preserve">Word Count: 898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Colombia Medellín's Sociopolitical Transformation</dc:title>
  <dc:creator/>
  <dc:language>en</dc:language>
  <cp:keywords/>
  <dcterms:created xsi:type="dcterms:W3CDTF">2026-07-21T02:46:35Z</dcterms:created>
  <dcterms:modified xsi:type="dcterms:W3CDTF">2026-07-21T02:46:35Z</dcterms:modified>
</cp:coreProperties>
</file>

<file path=docProps/custom.xml><?xml version="1.0" encoding="utf-8"?>
<Properties xmlns="http://schemas.openxmlformats.org/officeDocument/2006/custom-properties" xmlns:vt="http://schemas.openxmlformats.org/officeDocument/2006/docPropsVTypes"/>
</file>